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4C5A4F" w14:textId="5D379A0E" w:rsidR="008C1E5F" w:rsidRPr="009C72CF" w:rsidRDefault="008C1E5F" w:rsidP="008C1E5F">
      <w:pPr>
        <w:suppressAutoHyphens/>
        <w:spacing w:after="70" w:line="250" w:lineRule="auto"/>
        <w:ind w:left="10" w:right="1" w:hanging="10"/>
        <w:jc w:val="center"/>
        <w:rPr>
          <w:rFonts w:ascii="Arial" w:eastAsia="Microsoft JhengHei" w:hAnsi="Arial" w:cs="Arial"/>
          <w:b/>
          <w:color w:val="000000"/>
          <w:kern w:val="1"/>
          <w:sz w:val="24"/>
          <w:szCs w:val="24"/>
          <w:u w:val="single"/>
          <w:lang w:eastAsia="pt-BR"/>
          <w14:ligatures w14:val="none"/>
        </w:rPr>
      </w:pPr>
      <w:r w:rsidRPr="009C72CF">
        <w:rPr>
          <w:rFonts w:ascii="Arial" w:eastAsia="Microsoft JhengHei" w:hAnsi="Arial" w:cs="Arial"/>
          <w:b/>
          <w:color w:val="000000"/>
          <w:kern w:val="1"/>
          <w:sz w:val="24"/>
          <w:szCs w:val="24"/>
          <w:u w:val="single"/>
          <w:lang w:eastAsia="pt-BR"/>
          <w14:ligatures w14:val="none"/>
        </w:rPr>
        <w:t>AUTÓGRAFO DE LEI N° 01</w:t>
      </w:r>
      <w:r>
        <w:rPr>
          <w:rFonts w:ascii="Arial" w:eastAsia="Microsoft JhengHei" w:hAnsi="Arial" w:cs="Arial"/>
          <w:b/>
          <w:color w:val="000000"/>
          <w:kern w:val="1"/>
          <w:sz w:val="24"/>
          <w:szCs w:val="24"/>
          <w:u w:val="single"/>
          <w:lang w:eastAsia="pt-BR"/>
          <w14:ligatures w14:val="none"/>
        </w:rPr>
        <w:t>0</w:t>
      </w:r>
      <w:r w:rsidRPr="009C72CF">
        <w:rPr>
          <w:rFonts w:ascii="Arial" w:eastAsia="Microsoft JhengHei" w:hAnsi="Arial" w:cs="Arial"/>
          <w:b/>
          <w:color w:val="000000"/>
          <w:kern w:val="1"/>
          <w:sz w:val="24"/>
          <w:szCs w:val="24"/>
          <w:u w:val="single"/>
          <w:lang w:eastAsia="pt-BR"/>
          <w14:ligatures w14:val="none"/>
        </w:rPr>
        <w:t xml:space="preserve"> DE </w:t>
      </w:r>
      <w:r>
        <w:rPr>
          <w:rFonts w:ascii="Arial" w:eastAsia="Microsoft JhengHei" w:hAnsi="Arial" w:cs="Arial"/>
          <w:b/>
          <w:color w:val="000000"/>
          <w:kern w:val="1"/>
          <w:sz w:val="24"/>
          <w:szCs w:val="24"/>
          <w:u w:val="single"/>
          <w:lang w:eastAsia="pt-BR"/>
          <w14:ligatures w14:val="none"/>
        </w:rPr>
        <w:t>20</w:t>
      </w:r>
      <w:r w:rsidRPr="009C72CF">
        <w:rPr>
          <w:rFonts w:ascii="Arial" w:eastAsia="Microsoft JhengHei" w:hAnsi="Arial" w:cs="Arial"/>
          <w:b/>
          <w:color w:val="000000"/>
          <w:kern w:val="1"/>
          <w:sz w:val="24"/>
          <w:szCs w:val="24"/>
          <w:u w:val="single"/>
          <w:lang w:eastAsia="pt-BR"/>
          <w14:ligatures w14:val="none"/>
        </w:rPr>
        <w:t xml:space="preserve"> DE JUNHO DE 2024.</w:t>
      </w:r>
    </w:p>
    <w:p w14:paraId="3DBB6A14" w14:textId="77777777" w:rsidR="008C1E5F" w:rsidRPr="008C1E5F" w:rsidRDefault="008C1E5F" w:rsidP="008C1E5F">
      <w:pPr>
        <w:spacing w:after="162"/>
        <w:ind w:left="10" w:hanging="10"/>
        <w:jc w:val="both"/>
        <w:rPr>
          <w:rFonts w:ascii="Arial" w:hAnsi="Arial" w:cs="Arial"/>
          <w:b/>
          <w:i/>
          <w:sz w:val="24"/>
          <w:szCs w:val="24"/>
        </w:rPr>
      </w:pPr>
      <w:r w:rsidRPr="008C1E5F">
        <w:rPr>
          <w:rFonts w:ascii="Arial" w:hAnsi="Arial" w:cs="Arial"/>
          <w:b/>
          <w:i/>
          <w:sz w:val="24"/>
          <w:szCs w:val="24"/>
        </w:rPr>
        <w:t>Dispõe sobre as diretrizes orçamentárias para elaboração e execução da Lei Orçamentária para o exercício financeiro do ano 2025, e dá outras providências.</w:t>
      </w:r>
    </w:p>
    <w:p w14:paraId="6213720C" w14:textId="77777777" w:rsidR="008C1E5F" w:rsidRDefault="008C1E5F" w:rsidP="008C1E5F">
      <w:pPr>
        <w:spacing w:after="0" w:line="240" w:lineRule="auto"/>
        <w:ind w:left="1560" w:hanging="10"/>
        <w:jc w:val="both"/>
        <w:rPr>
          <w:rFonts w:ascii="Arial" w:eastAsia="Calibri" w:hAnsi="Arial" w:cs="Arial"/>
          <w:color w:val="000000"/>
          <w:kern w:val="1"/>
          <w:sz w:val="24"/>
          <w:szCs w:val="24"/>
          <w:lang w:eastAsia="pt-BR"/>
          <w14:ligatures w14:val="none"/>
        </w:rPr>
      </w:pPr>
      <w:r w:rsidRPr="009C72CF">
        <w:rPr>
          <w:rFonts w:ascii="Arial" w:eastAsia="Calibri" w:hAnsi="Arial" w:cs="Arial"/>
          <w:b/>
          <w:color w:val="000000"/>
          <w:kern w:val="1"/>
          <w:sz w:val="24"/>
          <w:szCs w:val="24"/>
          <w:lang w:eastAsia="pt-BR"/>
          <w14:ligatures w14:val="none"/>
        </w:rPr>
        <w:t>DANILO ROGÉRIO CORTEZ</w:t>
      </w:r>
      <w:r w:rsidRPr="009C72CF">
        <w:rPr>
          <w:rFonts w:ascii="Arial" w:eastAsia="Calibri" w:hAnsi="Arial" w:cs="Arial"/>
          <w:color w:val="000000"/>
          <w:kern w:val="1"/>
          <w:sz w:val="24"/>
          <w:szCs w:val="24"/>
          <w:lang w:eastAsia="pt-BR"/>
          <w14:ligatures w14:val="none"/>
        </w:rPr>
        <w:t>, Presidente da Câmara Municipal de Dolcinópolis, Comarca de Estrela D’Oeste, Estado de São Paulo, no uso de suas atribuições legais.</w:t>
      </w:r>
    </w:p>
    <w:p w14:paraId="1F0B136C" w14:textId="77777777" w:rsidR="008C1E5F" w:rsidRPr="009C72CF" w:rsidRDefault="008C1E5F" w:rsidP="008C1E5F">
      <w:pPr>
        <w:spacing w:after="0" w:line="240" w:lineRule="auto"/>
        <w:ind w:left="1560" w:hanging="10"/>
        <w:jc w:val="both"/>
        <w:rPr>
          <w:rFonts w:ascii="Arial" w:eastAsia="Calibri" w:hAnsi="Arial" w:cs="Arial"/>
          <w:color w:val="000000"/>
          <w:kern w:val="1"/>
          <w:sz w:val="24"/>
          <w:szCs w:val="24"/>
          <w:lang w:eastAsia="pt-BR"/>
          <w14:ligatures w14:val="none"/>
        </w:rPr>
      </w:pPr>
    </w:p>
    <w:p w14:paraId="06F4EC1B" w14:textId="31C29305" w:rsidR="008C1E5F" w:rsidRDefault="008C1E5F" w:rsidP="008C1E5F">
      <w:pPr>
        <w:suppressAutoHyphens/>
        <w:spacing w:after="70" w:line="250" w:lineRule="auto"/>
        <w:ind w:left="1560" w:right="1" w:hanging="10"/>
        <w:jc w:val="both"/>
        <w:rPr>
          <w:rFonts w:ascii="Arial" w:eastAsia="Calibri" w:hAnsi="Arial" w:cs="Arial"/>
          <w:color w:val="000000"/>
          <w:kern w:val="1"/>
          <w:sz w:val="24"/>
          <w:szCs w:val="24"/>
          <w:lang w:eastAsia="pt-BR"/>
          <w14:ligatures w14:val="none"/>
        </w:rPr>
      </w:pPr>
      <w:r w:rsidRPr="009C72CF">
        <w:rPr>
          <w:rFonts w:ascii="Arial" w:eastAsia="Calibri" w:hAnsi="Arial" w:cs="Arial"/>
          <w:b/>
          <w:color w:val="000000"/>
          <w:kern w:val="1"/>
          <w:sz w:val="24"/>
          <w:szCs w:val="24"/>
          <w:lang w:eastAsia="pt-BR"/>
          <w14:ligatures w14:val="none"/>
        </w:rPr>
        <w:t xml:space="preserve">F A </w:t>
      </w:r>
      <w:proofErr w:type="gramStart"/>
      <w:r w:rsidRPr="009C72CF">
        <w:rPr>
          <w:rFonts w:ascii="Arial" w:eastAsia="Calibri" w:hAnsi="Arial" w:cs="Arial"/>
          <w:b/>
          <w:color w:val="000000"/>
          <w:kern w:val="1"/>
          <w:sz w:val="24"/>
          <w:szCs w:val="24"/>
          <w:lang w:eastAsia="pt-BR"/>
          <w14:ligatures w14:val="none"/>
        </w:rPr>
        <w:t>Z  S</w:t>
      </w:r>
      <w:proofErr w:type="gramEnd"/>
      <w:r w:rsidRPr="009C72CF">
        <w:rPr>
          <w:rFonts w:ascii="Arial" w:eastAsia="Calibri" w:hAnsi="Arial" w:cs="Arial"/>
          <w:b/>
          <w:color w:val="000000"/>
          <w:kern w:val="1"/>
          <w:sz w:val="24"/>
          <w:szCs w:val="24"/>
          <w:lang w:eastAsia="pt-BR"/>
          <w14:ligatures w14:val="none"/>
        </w:rPr>
        <w:t xml:space="preserve"> A B E R</w:t>
      </w:r>
      <w:r w:rsidRPr="009C72CF">
        <w:rPr>
          <w:rFonts w:ascii="Arial" w:eastAsia="Calibri" w:hAnsi="Arial" w:cs="Arial"/>
          <w:color w:val="000000"/>
          <w:kern w:val="1"/>
          <w:sz w:val="24"/>
          <w:szCs w:val="24"/>
          <w:lang w:eastAsia="pt-BR"/>
          <w14:ligatures w14:val="none"/>
        </w:rPr>
        <w:t xml:space="preserve"> que a Câmara Municipal de Dolcinópolis, aprovou na integra o Projeto de Lei n° 00</w:t>
      </w:r>
      <w:r>
        <w:rPr>
          <w:rFonts w:ascii="Arial" w:eastAsia="Calibri" w:hAnsi="Arial" w:cs="Arial"/>
          <w:color w:val="000000"/>
          <w:kern w:val="1"/>
          <w:sz w:val="24"/>
          <w:szCs w:val="24"/>
          <w:lang w:eastAsia="pt-BR"/>
          <w14:ligatures w14:val="none"/>
        </w:rPr>
        <w:t>6</w:t>
      </w:r>
      <w:r w:rsidRPr="009C72CF">
        <w:rPr>
          <w:rFonts w:ascii="Arial" w:eastAsia="Calibri" w:hAnsi="Arial" w:cs="Arial"/>
          <w:color w:val="000000"/>
          <w:kern w:val="1"/>
          <w:sz w:val="24"/>
          <w:szCs w:val="24"/>
          <w:lang w:eastAsia="pt-BR"/>
          <w14:ligatures w14:val="none"/>
        </w:rPr>
        <w:t>/2024, sob protocolo n°- 01</w:t>
      </w:r>
      <w:r>
        <w:rPr>
          <w:rFonts w:ascii="Arial" w:eastAsia="Calibri" w:hAnsi="Arial" w:cs="Arial"/>
          <w:color w:val="000000"/>
          <w:kern w:val="1"/>
          <w:sz w:val="24"/>
          <w:szCs w:val="24"/>
          <w:lang w:eastAsia="pt-BR"/>
          <w14:ligatures w14:val="none"/>
        </w:rPr>
        <w:t>3</w:t>
      </w:r>
      <w:r w:rsidRPr="009C72CF">
        <w:rPr>
          <w:rFonts w:ascii="Arial" w:eastAsia="Calibri" w:hAnsi="Arial" w:cs="Arial"/>
          <w:color w:val="000000"/>
          <w:kern w:val="1"/>
          <w:sz w:val="24"/>
          <w:szCs w:val="24"/>
          <w:lang w:eastAsia="pt-BR"/>
          <w14:ligatures w14:val="none"/>
        </w:rPr>
        <w:t>/2024, de 1</w:t>
      </w:r>
      <w:r>
        <w:rPr>
          <w:rFonts w:ascii="Arial" w:eastAsia="Calibri" w:hAnsi="Arial" w:cs="Arial"/>
          <w:color w:val="000000"/>
          <w:kern w:val="1"/>
          <w:sz w:val="24"/>
          <w:szCs w:val="24"/>
          <w:lang w:eastAsia="pt-BR"/>
          <w14:ligatures w14:val="none"/>
        </w:rPr>
        <w:t>0</w:t>
      </w:r>
      <w:r w:rsidRPr="009C72CF">
        <w:rPr>
          <w:rFonts w:ascii="Arial" w:eastAsia="Calibri" w:hAnsi="Arial" w:cs="Arial"/>
          <w:color w:val="000000"/>
          <w:kern w:val="1"/>
          <w:sz w:val="24"/>
          <w:szCs w:val="24"/>
          <w:lang w:eastAsia="pt-BR"/>
          <w14:ligatures w14:val="none"/>
        </w:rPr>
        <w:t xml:space="preserve"> de maio de 2024.</w:t>
      </w:r>
    </w:p>
    <w:p w14:paraId="7D12816D" w14:textId="77777777" w:rsidR="008C1E5F" w:rsidRPr="009C72CF" w:rsidRDefault="008C1E5F" w:rsidP="008C1E5F">
      <w:pPr>
        <w:suppressAutoHyphens/>
        <w:spacing w:after="70" w:line="250" w:lineRule="auto"/>
        <w:ind w:left="1560" w:right="1" w:hanging="10"/>
        <w:jc w:val="both"/>
        <w:rPr>
          <w:rFonts w:ascii="Arial" w:eastAsia="Calibri" w:hAnsi="Arial" w:cs="Arial"/>
          <w:color w:val="000000"/>
          <w:kern w:val="1"/>
          <w:sz w:val="24"/>
          <w:szCs w:val="24"/>
          <w:lang w:eastAsia="pt-BR"/>
          <w14:ligatures w14:val="none"/>
        </w:rPr>
      </w:pPr>
    </w:p>
    <w:p w14:paraId="62E9DBD6" w14:textId="77777777" w:rsidR="008C1E5F" w:rsidRPr="008C1E5F" w:rsidRDefault="008C1E5F" w:rsidP="008C1E5F">
      <w:pPr>
        <w:suppressAutoHyphens/>
        <w:spacing w:after="0" w:line="250" w:lineRule="auto"/>
        <w:ind w:left="1560" w:right="1" w:hanging="10"/>
        <w:jc w:val="both"/>
        <w:rPr>
          <w:rFonts w:ascii="Arial" w:eastAsia="Calibri" w:hAnsi="Arial" w:cs="Arial"/>
          <w:b/>
          <w:color w:val="000000"/>
          <w:kern w:val="1"/>
          <w:sz w:val="24"/>
          <w:szCs w:val="24"/>
          <w:lang w:eastAsia="ar-SA"/>
          <w14:ligatures w14:val="none"/>
        </w:rPr>
      </w:pPr>
      <w:r w:rsidRPr="008C1E5F">
        <w:rPr>
          <w:rFonts w:ascii="Arial" w:eastAsia="Calibri" w:hAnsi="Arial" w:cs="Arial"/>
          <w:b/>
          <w:color w:val="000000"/>
          <w:kern w:val="1"/>
          <w:sz w:val="24"/>
          <w:szCs w:val="24"/>
          <w:lang w:eastAsia="ar-SA"/>
          <w14:ligatures w14:val="none"/>
        </w:rPr>
        <w:t>A Câmara Municipal promulga o seguinte AUTÓGRAFO:</w:t>
      </w:r>
    </w:p>
    <w:p w14:paraId="32BFDACD" w14:textId="77777777" w:rsidR="00A77D66" w:rsidRPr="00A77D66" w:rsidRDefault="00A77D66" w:rsidP="008C1E5F">
      <w:pPr>
        <w:spacing w:after="215" w:line="247" w:lineRule="auto"/>
        <w:ind w:left="708" w:firstLine="1"/>
        <w:jc w:val="both"/>
        <w:rPr>
          <w:rFonts w:ascii="Arial" w:hAnsi="Arial" w:cs="Arial"/>
          <w:sz w:val="24"/>
          <w:szCs w:val="24"/>
        </w:rPr>
      </w:pPr>
    </w:p>
    <w:p w14:paraId="0539AEA9" w14:textId="77777777" w:rsidR="00A77D66" w:rsidRPr="00A77D66" w:rsidRDefault="00A77D66" w:rsidP="008C1E5F">
      <w:pPr>
        <w:pStyle w:val="Ttulo1"/>
        <w:spacing w:after="158" w:line="259" w:lineRule="auto"/>
        <w:ind w:left="0" w:firstLine="0"/>
        <w:jc w:val="both"/>
        <w:rPr>
          <w:rFonts w:ascii="Arial" w:hAnsi="Arial" w:cs="Arial"/>
          <w:color w:val="000000"/>
          <w:sz w:val="24"/>
          <w:szCs w:val="24"/>
        </w:rPr>
      </w:pPr>
      <w:r w:rsidRPr="00A77D66">
        <w:rPr>
          <w:rFonts w:ascii="Arial" w:hAnsi="Arial" w:cs="Arial"/>
          <w:color w:val="000000"/>
          <w:sz w:val="24"/>
          <w:szCs w:val="24"/>
        </w:rPr>
        <w:t>CAPÍTULO I</w:t>
      </w:r>
    </w:p>
    <w:p w14:paraId="10EE481D" w14:textId="77777777" w:rsidR="00A77D66" w:rsidRPr="00A77D66" w:rsidRDefault="00A77D66" w:rsidP="008C1E5F">
      <w:pPr>
        <w:pStyle w:val="Ttulo1"/>
        <w:spacing w:after="158" w:line="259" w:lineRule="auto"/>
        <w:ind w:left="0" w:firstLine="0"/>
        <w:jc w:val="both"/>
        <w:rPr>
          <w:rFonts w:ascii="Arial" w:hAnsi="Arial" w:cs="Arial"/>
          <w:color w:val="000000"/>
          <w:sz w:val="24"/>
          <w:szCs w:val="24"/>
        </w:rPr>
      </w:pPr>
      <w:r w:rsidRPr="00A77D66">
        <w:rPr>
          <w:rFonts w:ascii="Arial" w:hAnsi="Arial" w:cs="Arial"/>
          <w:color w:val="000000"/>
          <w:sz w:val="24"/>
          <w:szCs w:val="24"/>
        </w:rPr>
        <w:t>DISPOSIÇÕES PRELIMINARES</w:t>
      </w:r>
    </w:p>
    <w:p w14:paraId="20513549"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1º. Ficam estabelecidas, nos termos desta Lei, as diretrizes orçamentárias do Município de Dolcinópolis, relativas ao exercício financeiro de 2025, compreendendo:</w:t>
      </w:r>
    </w:p>
    <w:p w14:paraId="66760690" w14:textId="77777777" w:rsidR="00A77D66" w:rsidRPr="00A77D66" w:rsidRDefault="00A77D66" w:rsidP="008C1E5F">
      <w:pPr>
        <w:numPr>
          <w:ilvl w:val="0"/>
          <w:numId w:val="1"/>
        </w:numPr>
        <w:spacing w:after="116" w:line="247" w:lineRule="auto"/>
        <w:ind w:left="0" w:firstLine="709"/>
        <w:jc w:val="both"/>
        <w:rPr>
          <w:rFonts w:ascii="Arial" w:hAnsi="Arial" w:cs="Arial"/>
          <w:sz w:val="24"/>
          <w:szCs w:val="24"/>
        </w:rPr>
      </w:pPr>
      <w:r w:rsidRPr="00A77D66">
        <w:rPr>
          <w:rFonts w:ascii="Arial" w:hAnsi="Arial" w:cs="Arial"/>
          <w:sz w:val="24"/>
          <w:szCs w:val="24"/>
        </w:rPr>
        <w:t>- As orientações sobre elaboração e execução do orçamento municipal;</w:t>
      </w:r>
    </w:p>
    <w:p w14:paraId="58E6A25F" w14:textId="77777777" w:rsidR="00A77D66" w:rsidRPr="00A77D66" w:rsidRDefault="00A77D66" w:rsidP="008C1E5F">
      <w:pPr>
        <w:numPr>
          <w:ilvl w:val="0"/>
          <w:numId w:val="1"/>
        </w:numPr>
        <w:spacing w:after="116" w:line="247" w:lineRule="auto"/>
        <w:ind w:left="0" w:firstLine="709"/>
        <w:jc w:val="both"/>
        <w:rPr>
          <w:rFonts w:ascii="Arial" w:hAnsi="Arial" w:cs="Arial"/>
          <w:sz w:val="24"/>
          <w:szCs w:val="24"/>
        </w:rPr>
      </w:pPr>
      <w:r w:rsidRPr="00A77D66">
        <w:rPr>
          <w:rFonts w:ascii="Arial" w:hAnsi="Arial" w:cs="Arial"/>
          <w:sz w:val="24"/>
          <w:szCs w:val="24"/>
        </w:rPr>
        <w:t>- As prioridades e metas da administração pública municipal;</w:t>
      </w:r>
    </w:p>
    <w:p w14:paraId="22EFEB1C" w14:textId="77777777" w:rsidR="00A77D66" w:rsidRPr="00A77D66" w:rsidRDefault="00A77D66" w:rsidP="008C1E5F">
      <w:pPr>
        <w:numPr>
          <w:ilvl w:val="0"/>
          <w:numId w:val="1"/>
        </w:numPr>
        <w:spacing w:after="116" w:line="247" w:lineRule="auto"/>
        <w:ind w:left="0" w:firstLine="709"/>
        <w:jc w:val="both"/>
        <w:rPr>
          <w:rFonts w:ascii="Arial" w:hAnsi="Arial" w:cs="Arial"/>
          <w:sz w:val="24"/>
          <w:szCs w:val="24"/>
        </w:rPr>
      </w:pPr>
      <w:r w:rsidRPr="00A77D66">
        <w:rPr>
          <w:rFonts w:ascii="Arial" w:hAnsi="Arial" w:cs="Arial"/>
          <w:sz w:val="24"/>
          <w:szCs w:val="24"/>
        </w:rPr>
        <w:t>- As alterações na legislação tributária municipal;</w:t>
      </w:r>
    </w:p>
    <w:p w14:paraId="691B476B" w14:textId="77777777" w:rsidR="00A77D66" w:rsidRPr="00A77D66" w:rsidRDefault="00A77D66" w:rsidP="008C1E5F">
      <w:pPr>
        <w:numPr>
          <w:ilvl w:val="0"/>
          <w:numId w:val="1"/>
        </w:numPr>
        <w:spacing w:after="12" w:line="358" w:lineRule="auto"/>
        <w:ind w:left="0" w:firstLine="709"/>
        <w:jc w:val="both"/>
        <w:rPr>
          <w:rFonts w:ascii="Arial" w:hAnsi="Arial" w:cs="Arial"/>
          <w:sz w:val="24"/>
          <w:szCs w:val="24"/>
        </w:rPr>
      </w:pPr>
      <w:r w:rsidRPr="00A77D66">
        <w:rPr>
          <w:rFonts w:ascii="Arial" w:hAnsi="Arial" w:cs="Arial"/>
          <w:sz w:val="24"/>
          <w:szCs w:val="24"/>
        </w:rPr>
        <w:t>- As disposições relativas à despesa com pessoal;</w:t>
      </w:r>
    </w:p>
    <w:p w14:paraId="568FC131" w14:textId="77777777" w:rsidR="00A77D66" w:rsidRPr="00A77D66" w:rsidRDefault="00A77D66" w:rsidP="008C1E5F">
      <w:pPr>
        <w:pStyle w:val="PargrafodaLista"/>
        <w:numPr>
          <w:ilvl w:val="0"/>
          <w:numId w:val="1"/>
        </w:numPr>
        <w:spacing w:after="12" w:line="358" w:lineRule="auto"/>
        <w:ind w:left="709" w:hanging="10"/>
        <w:jc w:val="both"/>
        <w:rPr>
          <w:rFonts w:ascii="Arial" w:hAnsi="Arial" w:cs="Arial"/>
          <w:sz w:val="24"/>
          <w:szCs w:val="24"/>
        </w:rPr>
      </w:pPr>
      <w:r w:rsidRPr="00A77D66">
        <w:rPr>
          <w:rFonts w:ascii="Arial" w:hAnsi="Arial" w:cs="Arial"/>
          <w:sz w:val="24"/>
          <w:szCs w:val="24"/>
        </w:rPr>
        <w:t>- As regras determinadas na Lei de Responsabilidade Fiscal</w:t>
      </w:r>
    </w:p>
    <w:p w14:paraId="63F34F2A" w14:textId="77777777" w:rsidR="00A77D66" w:rsidRPr="00A77D66" w:rsidRDefault="00A77D66" w:rsidP="008C1E5F">
      <w:pPr>
        <w:pStyle w:val="PargrafodaLista"/>
        <w:numPr>
          <w:ilvl w:val="0"/>
          <w:numId w:val="1"/>
        </w:numPr>
        <w:spacing w:after="12" w:line="358" w:lineRule="auto"/>
        <w:ind w:left="709" w:hanging="10"/>
        <w:jc w:val="both"/>
        <w:rPr>
          <w:rFonts w:ascii="Arial" w:hAnsi="Arial" w:cs="Arial"/>
          <w:sz w:val="24"/>
          <w:szCs w:val="24"/>
        </w:rPr>
      </w:pPr>
      <w:r w:rsidRPr="00A77D66">
        <w:rPr>
          <w:rFonts w:ascii="Arial" w:hAnsi="Arial" w:cs="Arial"/>
          <w:sz w:val="24"/>
          <w:szCs w:val="24"/>
        </w:rPr>
        <w:t>- Outras determinações de gestão financeira.</w:t>
      </w:r>
    </w:p>
    <w:p w14:paraId="0830DA59" w14:textId="77777777" w:rsidR="00A77D66" w:rsidRPr="00A77D66" w:rsidRDefault="00A77D66" w:rsidP="008C1E5F">
      <w:pPr>
        <w:spacing w:after="205" w:line="247" w:lineRule="auto"/>
        <w:ind w:firstLine="709"/>
        <w:jc w:val="both"/>
        <w:rPr>
          <w:rFonts w:ascii="Arial" w:hAnsi="Arial" w:cs="Arial"/>
          <w:sz w:val="24"/>
          <w:szCs w:val="24"/>
        </w:rPr>
      </w:pPr>
      <w:r w:rsidRPr="00A77D66">
        <w:rPr>
          <w:rFonts w:ascii="Arial" w:hAnsi="Arial" w:cs="Arial"/>
          <w:sz w:val="24"/>
          <w:szCs w:val="24"/>
        </w:rPr>
        <w:t>Parágrafo único. Integram a presente Lei as metas e riscos fiscais, as prioridades e metas da administração pública municipal, e outros demonstrativos, constantes dos Anexos respectivos.</w:t>
      </w:r>
    </w:p>
    <w:p w14:paraId="553544E0" w14:textId="77777777" w:rsidR="00A77D66" w:rsidRPr="00A77D66" w:rsidRDefault="00A77D66" w:rsidP="008C1E5F">
      <w:pPr>
        <w:pStyle w:val="Ttulo1"/>
        <w:spacing w:after="163" w:line="259" w:lineRule="auto"/>
        <w:ind w:left="0" w:firstLine="0"/>
        <w:jc w:val="both"/>
        <w:rPr>
          <w:rFonts w:ascii="Arial" w:hAnsi="Arial" w:cs="Arial"/>
          <w:color w:val="000000"/>
          <w:sz w:val="24"/>
          <w:szCs w:val="24"/>
        </w:rPr>
      </w:pPr>
      <w:r w:rsidRPr="00A77D66">
        <w:rPr>
          <w:rFonts w:ascii="Arial" w:hAnsi="Arial" w:cs="Arial"/>
          <w:color w:val="000000"/>
          <w:sz w:val="24"/>
          <w:szCs w:val="24"/>
        </w:rPr>
        <w:t xml:space="preserve">CAPÍTULO II </w:t>
      </w:r>
    </w:p>
    <w:p w14:paraId="77A01638" w14:textId="77777777" w:rsidR="00A77D66" w:rsidRPr="00A77D66" w:rsidRDefault="00A77D66" w:rsidP="008C1E5F">
      <w:pPr>
        <w:pStyle w:val="Ttulo1"/>
        <w:spacing w:after="163" w:line="259" w:lineRule="auto"/>
        <w:ind w:left="0" w:firstLine="0"/>
        <w:jc w:val="both"/>
        <w:rPr>
          <w:rFonts w:ascii="Arial" w:hAnsi="Arial" w:cs="Arial"/>
          <w:color w:val="000000"/>
          <w:sz w:val="24"/>
          <w:szCs w:val="24"/>
        </w:rPr>
      </w:pPr>
      <w:r w:rsidRPr="00A77D66">
        <w:rPr>
          <w:rFonts w:ascii="Arial" w:hAnsi="Arial" w:cs="Arial"/>
          <w:color w:val="000000"/>
          <w:sz w:val="24"/>
          <w:szCs w:val="24"/>
        </w:rPr>
        <w:t>DAS DIRETRIZES PARA A ELABORAÇÃO E EXECUÇÃO DO ORÇAMENTO</w:t>
      </w:r>
    </w:p>
    <w:p w14:paraId="5381622C" w14:textId="77777777" w:rsidR="00A77D66" w:rsidRPr="00A77D66" w:rsidRDefault="00A77D66" w:rsidP="008C1E5F">
      <w:pPr>
        <w:spacing w:after="0"/>
        <w:jc w:val="both"/>
        <w:rPr>
          <w:rFonts w:ascii="Arial" w:hAnsi="Arial" w:cs="Arial"/>
          <w:sz w:val="24"/>
          <w:szCs w:val="24"/>
        </w:rPr>
      </w:pPr>
      <w:r w:rsidRPr="00A77D66">
        <w:rPr>
          <w:rFonts w:ascii="Arial" w:eastAsia="Times New Roman" w:hAnsi="Arial" w:cs="Arial"/>
          <w:b/>
          <w:sz w:val="24"/>
          <w:szCs w:val="24"/>
        </w:rPr>
        <w:t xml:space="preserve">Seção I </w:t>
      </w:r>
    </w:p>
    <w:p w14:paraId="25A00754" w14:textId="77777777" w:rsidR="00A77D66" w:rsidRPr="00A77D66" w:rsidRDefault="00A77D66" w:rsidP="008C1E5F">
      <w:pPr>
        <w:spacing w:after="62"/>
        <w:jc w:val="both"/>
        <w:rPr>
          <w:rFonts w:ascii="Arial" w:hAnsi="Arial" w:cs="Arial"/>
          <w:sz w:val="24"/>
          <w:szCs w:val="24"/>
        </w:rPr>
      </w:pPr>
      <w:r w:rsidRPr="00A77D66">
        <w:rPr>
          <w:rFonts w:ascii="Arial" w:eastAsia="Times New Roman" w:hAnsi="Arial" w:cs="Arial"/>
          <w:b/>
          <w:sz w:val="24"/>
          <w:szCs w:val="24"/>
        </w:rPr>
        <w:t>Das Diretrizes Gerais</w:t>
      </w:r>
    </w:p>
    <w:p w14:paraId="0745F716" w14:textId="77777777" w:rsidR="00A77D66" w:rsidRPr="00A77D66" w:rsidRDefault="00A77D66" w:rsidP="008C1E5F">
      <w:pPr>
        <w:spacing w:after="191" w:line="247" w:lineRule="auto"/>
        <w:ind w:firstLine="709"/>
        <w:jc w:val="both"/>
        <w:rPr>
          <w:rFonts w:ascii="Arial" w:hAnsi="Arial" w:cs="Arial"/>
          <w:sz w:val="24"/>
          <w:szCs w:val="24"/>
        </w:rPr>
      </w:pPr>
      <w:r w:rsidRPr="00A77D66">
        <w:rPr>
          <w:rFonts w:ascii="Arial" w:hAnsi="Arial" w:cs="Arial"/>
          <w:sz w:val="24"/>
          <w:szCs w:val="24"/>
        </w:rPr>
        <w:t xml:space="preserve">Art. 2º. A elaboração da proposta orçamentária abrangerá os Poderes Legislativo, </w:t>
      </w:r>
      <w:proofErr w:type="gramStart"/>
      <w:r w:rsidRPr="00A77D66">
        <w:rPr>
          <w:rFonts w:ascii="Arial" w:hAnsi="Arial" w:cs="Arial"/>
          <w:sz w:val="24"/>
          <w:szCs w:val="24"/>
        </w:rPr>
        <w:t>Executivo</w:t>
      </w:r>
      <w:proofErr w:type="gramEnd"/>
      <w:r w:rsidRPr="00A77D66">
        <w:rPr>
          <w:rFonts w:ascii="Arial" w:hAnsi="Arial" w:cs="Arial"/>
          <w:sz w:val="24"/>
          <w:szCs w:val="24"/>
        </w:rPr>
        <w:t>, seus fundos e entidades da administração direta e indireta, observando-se os seguintes objetivos principais:</w:t>
      </w:r>
    </w:p>
    <w:p w14:paraId="2224CB1B" w14:textId="77777777" w:rsidR="00A77D66" w:rsidRPr="00A77D66" w:rsidRDefault="00A77D66" w:rsidP="008C1E5F">
      <w:pPr>
        <w:numPr>
          <w:ilvl w:val="0"/>
          <w:numId w:val="2"/>
        </w:numPr>
        <w:spacing w:after="116" w:line="247" w:lineRule="auto"/>
        <w:ind w:left="0" w:firstLine="709"/>
        <w:jc w:val="both"/>
        <w:rPr>
          <w:rFonts w:ascii="Arial" w:hAnsi="Arial" w:cs="Arial"/>
          <w:sz w:val="24"/>
          <w:szCs w:val="24"/>
        </w:rPr>
      </w:pPr>
      <w:r w:rsidRPr="00A77D66">
        <w:rPr>
          <w:rFonts w:ascii="Arial" w:hAnsi="Arial" w:cs="Arial"/>
          <w:sz w:val="24"/>
          <w:szCs w:val="24"/>
        </w:rPr>
        <w:lastRenderedPageBreak/>
        <w:t>- Combater a pobreza, promover a cidadania e a inclusão social;</w:t>
      </w:r>
    </w:p>
    <w:p w14:paraId="7890828D" w14:textId="77777777" w:rsidR="00A77D66" w:rsidRPr="00A77D66" w:rsidRDefault="00A77D66" w:rsidP="008C1E5F">
      <w:pPr>
        <w:numPr>
          <w:ilvl w:val="0"/>
          <w:numId w:val="2"/>
        </w:numPr>
        <w:spacing w:after="116" w:line="247" w:lineRule="auto"/>
        <w:ind w:left="0" w:firstLine="709"/>
        <w:jc w:val="both"/>
        <w:rPr>
          <w:rFonts w:ascii="Arial" w:hAnsi="Arial" w:cs="Arial"/>
          <w:sz w:val="24"/>
          <w:szCs w:val="24"/>
        </w:rPr>
      </w:pPr>
      <w:r w:rsidRPr="00A77D66">
        <w:rPr>
          <w:rFonts w:ascii="Arial" w:hAnsi="Arial" w:cs="Arial"/>
          <w:sz w:val="24"/>
          <w:szCs w:val="24"/>
        </w:rPr>
        <w:t>– Apoiar estudantes carentes na realização do ensino médio e superior;</w:t>
      </w:r>
    </w:p>
    <w:p w14:paraId="5AED60D2" w14:textId="77777777" w:rsidR="00A77D66" w:rsidRPr="00A77D66" w:rsidRDefault="00A77D66" w:rsidP="008C1E5F">
      <w:pPr>
        <w:numPr>
          <w:ilvl w:val="0"/>
          <w:numId w:val="2"/>
        </w:numPr>
        <w:spacing w:after="116" w:line="247" w:lineRule="auto"/>
        <w:ind w:left="0" w:firstLine="709"/>
        <w:jc w:val="both"/>
        <w:rPr>
          <w:rFonts w:ascii="Arial" w:hAnsi="Arial" w:cs="Arial"/>
          <w:sz w:val="24"/>
          <w:szCs w:val="24"/>
        </w:rPr>
      </w:pPr>
      <w:r w:rsidRPr="00A77D66">
        <w:rPr>
          <w:rFonts w:ascii="Arial" w:hAnsi="Arial" w:cs="Arial"/>
          <w:sz w:val="24"/>
          <w:szCs w:val="24"/>
        </w:rPr>
        <w:t>- Promover o desenvolvimento econômico do Município;</w:t>
      </w:r>
    </w:p>
    <w:p w14:paraId="5FA82D08" w14:textId="77777777" w:rsidR="00A77D66" w:rsidRPr="00A77D66" w:rsidRDefault="00A77D66" w:rsidP="008C1E5F">
      <w:pPr>
        <w:numPr>
          <w:ilvl w:val="0"/>
          <w:numId w:val="2"/>
        </w:numPr>
        <w:spacing w:after="116" w:line="247" w:lineRule="auto"/>
        <w:ind w:left="0" w:firstLine="709"/>
        <w:jc w:val="both"/>
        <w:rPr>
          <w:rFonts w:ascii="Arial" w:hAnsi="Arial" w:cs="Arial"/>
          <w:sz w:val="24"/>
          <w:szCs w:val="24"/>
        </w:rPr>
      </w:pPr>
      <w:r w:rsidRPr="00A77D66">
        <w:rPr>
          <w:rFonts w:ascii="Arial" w:hAnsi="Arial" w:cs="Arial"/>
          <w:sz w:val="24"/>
          <w:szCs w:val="24"/>
        </w:rPr>
        <w:t>- Reestruturar os serviços administrativos;</w:t>
      </w:r>
    </w:p>
    <w:p w14:paraId="51D47674" w14:textId="77777777" w:rsidR="00A77D66" w:rsidRPr="00A77D66" w:rsidRDefault="00A77D66" w:rsidP="008C1E5F">
      <w:pPr>
        <w:numPr>
          <w:ilvl w:val="0"/>
          <w:numId w:val="2"/>
        </w:numPr>
        <w:spacing w:after="116" w:line="247" w:lineRule="auto"/>
        <w:ind w:left="0" w:firstLine="709"/>
        <w:jc w:val="both"/>
        <w:rPr>
          <w:rFonts w:ascii="Arial" w:hAnsi="Arial" w:cs="Arial"/>
          <w:sz w:val="24"/>
          <w:szCs w:val="24"/>
        </w:rPr>
      </w:pPr>
      <w:r w:rsidRPr="00A77D66">
        <w:rPr>
          <w:rFonts w:ascii="Arial" w:hAnsi="Arial" w:cs="Arial"/>
          <w:sz w:val="24"/>
          <w:szCs w:val="24"/>
        </w:rPr>
        <w:t xml:space="preserve"> - Buscar maior eficiência arrecadatória;</w:t>
      </w:r>
    </w:p>
    <w:p w14:paraId="5ED12538" w14:textId="77777777" w:rsidR="00A77D66" w:rsidRPr="00A77D66" w:rsidRDefault="00A77D66" w:rsidP="008C1E5F">
      <w:pPr>
        <w:numPr>
          <w:ilvl w:val="0"/>
          <w:numId w:val="2"/>
        </w:numPr>
        <w:spacing w:after="2" w:line="356" w:lineRule="auto"/>
        <w:ind w:left="0" w:firstLine="709"/>
        <w:jc w:val="both"/>
        <w:rPr>
          <w:rFonts w:ascii="Arial" w:hAnsi="Arial" w:cs="Arial"/>
          <w:sz w:val="24"/>
          <w:szCs w:val="24"/>
        </w:rPr>
      </w:pPr>
      <w:r w:rsidRPr="00A77D66">
        <w:rPr>
          <w:rFonts w:ascii="Arial" w:hAnsi="Arial" w:cs="Arial"/>
          <w:sz w:val="24"/>
          <w:szCs w:val="24"/>
        </w:rPr>
        <w:t>- Prestar assistência à criança e ao adolescente;</w:t>
      </w:r>
    </w:p>
    <w:p w14:paraId="188DB076" w14:textId="77777777" w:rsidR="00A77D66" w:rsidRPr="00A77D66" w:rsidRDefault="00A77D66" w:rsidP="008C1E5F">
      <w:pPr>
        <w:numPr>
          <w:ilvl w:val="0"/>
          <w:numId w:val="2"/>
        </w:numPr>
        <w:spacing w:after="2" w:line="356" w:lineRule="auto"/>
        <w:ind w:left="0" w:firstLine="709"/>
        <w:jc w:val="both"/>
        <w:rPr>
          <w:rFonts w:ascii="Arial" w:hAnsi="Arial" w:cs="Arial"/>
          <w:sz w:val="24"/>
          <w:szCs w:val="24"/>
        </w:rPr>
      </w:pPr>
      <w:r w:rsidRPr="00A77D66">
        <w:rPr>
          <w:rFonts w:ascii="Arial" w:hAnsi="Arial" w:cs="Arial"/>
          <w:sz w:val="24"/>
          <w:szCs w:val="24"/>
        </w:rPr>
        <w:t>- Melhorar a infraestrutura urbana.</w:t>
      </w:r>
    </w:p>
    <w:p w14:paraId="0EB74D8D" w14:textId="77777777" w:rsidR="00A77D66" w:rsidRPr="00A77D66" w:rsidRDefault="00A77D66" w:rsidP="008C1E5F">
      <w:pPr>
        <w:numPr>
          <w:ilvl w:val="0"/>
          <w:numId w:val="2"/>
        </w:numPr>
        <w:spacing w:after="161" w:line="247" w:lineRule="auto"/>
        <w:ind w:left="0" w:firstLine="709"/>
        <w:jc w:val="both"/>
        <w:rPr>
          <w:rFonts w:ascii="Arial" w:hAnsi="Arial" w:cs="Arial"/>
          <w:sz w:val="24"/>
          <w:szCs w:val="24"/>
        </w:rPr>
      </w:pPr>
      <w:r w:rsidRPr="00A77D66">
        <w:rPr>
          <w:rFonts w:ascii="Arial" w:hAnsi="Arial" w:cs="Arial"/>
          <w:sz w:val="24"/>
          <w:szCs w:val="24"/>
        </w:rPr>
        <w:t>-Oferecer assistência médica, odontológica e ambulatorial à população carente.</w:t>
      </w:r>
    </w:p>
    <w:p w14:paraId="2926D3EB" w14:textId="2FDCB19E" w:rsidR="00A77D66" w:rsidRPr="00A77D66" w:rsidRDefault="00A77D66" w:rsidP="008C1E5F">
      <w:pPr>
        <w:numPr>
          <w:ilvl w:val="0"/>
          <w:numId w:val="2"/>
        </w:numPr>
        <w:spacing w:after="161" w:line="247" w:lineRule="auto"/>
        <w:ind w:left="0" w:firstLine="709"/>
        <w:jc w:val="both"/>
        <w:rPr>
          <w:rFonts w:ascii="Arial" w:hAnsi="Arial" w:cs="Arial"/>
          <w:sz w:val="24"/>
          <w:szCs w:val="24"/>
        </w:rPr>
      </w:pPr>
      <w:r w:rsidRPr="00A77D66">
        <w:rPr>
          <w:rFonts w:ascii="Arial" w:hAnsi="Arial" w:cs="Arial"/>
          <w:sz w:val="24"/>
          <w:szCs w:val="24"/>
        </w:rPr>
        <w:t>- Promover a Educação Básica no Município, oferecendo transporte escolar, merenda escalar e toda estrutura física e humana para o bom desenvolvimento da educação local.</w:t>
      </w:r>
    </w:p>
    <w:p w14:paraId="748A0324"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3º. O Projeto de Lei Orçamentária será elaborado conforme as diretrizes fixadas nesta Lei e as cabíveis normas da Constituição, da Lei Federal nº 4.320 de 1964 e da Lei de Responsabilidade Fiscal.</w:t>
      </w:r>
    </w:p>
    <w:p w14:paraId="6DA771A3" w14:textId="77777777" w:rsidR="00A77D66" w:rsidRPr="00A77D66" w:rsidRDefault="00A77D66" w:rsidP="008C1E5F">
      <w:pPr>
        <w:spacing w:after="128" w:line="247" w:lineRule="auto"/>
        <w:ind w:firstLine="709"/>
        <w:jc w:val="both"/>
        <w:rPr>
          <w:rFonts w:ascii="Arial" w:hAnsi="Arial" w:cs="Arial"/>
          <w:sz w:val="24"/>
          <w:szCs w:val="24"/>
        </w:rPr>
      </w:pPr>
      <w:r w:rsidRPr="00A77D66">
        <w:rPr>
          <w:rFonts w:ascii="Arial" w:hAnsi="Arial" w:cs="Arial"/>
          <w:sz w:val="24"/>
          <w:szCs w:val="24"/>
        </w:rPr>
        <w:t>§ 1º. A Lei Orçamentária Anual compreenderá:</w:t>
      </w:r>
    </w:p>
    <w:p w14:paraId="4BBF7A44" w14:textId="77777777" w:rsidR="00A77D66" w:rsidRPr="00A77D66" w:rsidRDefault="00A77D66" w:rsidP="008C1E5F">
      <w:pPr>
        <w:numPr>
          <w:ilvl w:val="0"/>
          <w:numId w:val="3"/>
        </w:numPr>
        <w:spacing w:after="116" w:line="247" w:lineRule="auto"/>
        <w:ind w:left="0" w:firstLine="709"/>
        <w:jc w:val="both"/>
        <w:rPr>
          <w:rFonts w:ascii="Arial" w:hAnsi="Arial" w:cs="Arial"/>
          <w:sz w:val="24"/>
          <w:szCs w:val="24"/>
        </w:rPr>
      </w:pPr>
      <w:r w:rsidRPr="00A77D66">
        <w:rPr>
          <w:rFonts w:ascii="Arial" w:hAnsi="Arial" w:cs="Arial"/>
          <w:sz w:val="24"/>
          <w:szCs w:val="24"/>
        </w:rPr>
        <w:t xml:space="preserve">- </w:t>
      </w:r>
      <w:proofErr w:type="gramStart"/>
      <w:r w:rsidRPr="00A77D66">
        <w:rPr>
          <w:rFonts w:ascii="Arial" w:hAnsi="Arial" w:cs="Arial"/>
          <w:sz w:val="24"/>
          <w:szCs w:val="24"/>
        </w:rPr>
        <w:t>o</w:t>
      </w:r>
      <w:proofErr w:type="gramEnd"/>
      <w:r w:rsidRPr="00A77D66">
        <w:rPr>
          <w:rFonts w:ascii="Arial" w:hAnsi="Arial" w:cs="Arial"/>
          <w:sz w:val="24"/>
          <w:szCs w:val="24"/>
        </w:rPr>
        <w:t xml:space="preserve"> orçamento fiscal;</w:t>
      </w:r>
    </w:p>
    <w:p w14:paraId="0BC26CE1" w14:textId="77777777" w:rsidR="00A77D66" w:rsidRPr="00A77D66" w:rsidRDefault="00A77D66" w:rsidP="008C1E5F">
      <w:pPr>
        <w:numPr>
          <w:ilvl w:val="0"/>
          <w:numId w:val="3"/>
        </w:numPr>
        <w:spacing w:after="126" w:line="247" w:lineRule="auto"/>
        <w:ind w:left="0" w:firstLine="709"/>
        <w:jc w:val="both"/>
        <w:rPr>
          <w:rFonts w:ascii="Arial" w:hAnsi="Arial" w:cs="Arial"/>
          <w:sz w:val="24"/>
          <w:szCs w:val="24"/>
        </w:rPr>
      </w:pPr>
      <w:r w:rsidRPr="00A77D66">
        <w:rPr>
          <w:rFonts w:ascii="Arial" w:hAnsi="Arial" w:cs="Arial"/>
          <w:sz w:val="24"/>
          <w:szCs w:val="24"/>
        </w:rPr>
        <w:t xml:space="preserve">- </w:t>
      </w:r>
      <w:proofErr w:type="gramStart"/>
      <w:r w:rsidRPr="00A77D66">
        <w:rPr>
          <w:rFonts w:ascii="Arial" w:hAnsi="Arial" w:cs="Arial"/>
          <w:sz w:val="24"/>
          <w:szCs w:val="24"/>
        </w:rPr>
        <w:t>o</w:t>
      </w:r>
      <w:proofErr w:type="gramEnd"/>
      <w:r w:rsidRPr="00A77D66">
        <w:rPr>
          <w:rFonts w:ascii="Arial" w:hAnsi="Arial" w:cs="Arial"/>
          <w:sz w:val="24"/>
          <w:szCs w:val="24"/>
        </w:rPr>
        <w:t xml:space="preserve"> orçamento da seguridade social</w:t>
      </w:r>
    </w:p>
    <w:p w14:paraId="3CD7B5FA"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2º. Os orçamentos fiscal e da seguridade social discriminarão a receita em anexo próprio, conforme o Anexo I da Portaria Interministerial nº 163, de 2001.</w:t>
      </w:r>
    </w:p>
    <w:p w14:paraId="3A6D012D"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3º. Os orçamentos fiscal e da seguridade social discriminarão a despesa, no mínimo, até o elemento econômico, de acordo com o artigo 15 da Lei Federal nº 4.320, de 1964.</w:t>
      </w:r>
    </w:p>
    <w:p w14:paraId="02D2EE86"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xml:space="preserve">§ 4º. Caso o projeto de lei orçamentária seja elaborado por sistema de processamento de dados, deverá o Poder Executivo disponibilizar acesso aos técnicos do Legislativo para as pertinentes funções orçamentárias deste Poder. </w:t>
      </w:r>
    </w:p>
    <w:p w14:paraId="71152F9E" w14:textId="77777777" w:rsidR="00A77D66" w:rsidRPr="00A77D66" w:rsidRDefault="00A77D66" w:rsidP="008C1E5F">
      <w:pPr>
        <w:spacing w:after="0"/>
        <w:jc w:val="both"/>
        <w:rPr>
          <w:rFonts w:ascii="Arial" w:hAnsi="Arial" w:cs="Arial"/>
          <w:sz w:val="24"/>
          <w:szCs w:val="24"/>
        </w:rPr>
      </w:pPr>
      <w:r w:rsidRPr="00A77D66">
        <w:rPr>
          <w:rFonts w:ascii="Arial" w:eastAsia="Times New Roman" w:hAnsi="Arial" w:cs="Arial"/>
          <w:b/>
          <w:sz w:val="24"/>
          <w:szCs w:val="24"/>
        </w:rPr>
        <w:t xml:space="preserve">Seção II </w:t>
      </w:r>
    </w:p>
    <w:p w14:paraId="54D0AF4B" w14:textId="77777777" w:rsidR="00A77D66" w:rsidRPr="00A77D66" w:rsidRDefault="00A77D66" w:rsidP="008C1E5F">
      <w:pPr>
        <w:spacing w:after="149"/>
        <w:jc w:val="both"/>
        <w:rPr>
          <w:rFonts w:ascii="Arial" w:hAnsi="Arial" w:cs="Arial"/>
          <w:sz w:val="24"/>
          <w:szCs w:val="24"/>
        </w:rPr>
      </w:pPr>
      <w:r w:rsidRPr="00A77D66">
        <w:rPr>
          <w:rFonts w:ascii="Arial" w:eastAsia="Times New Roman" w:hAnsi="Arial" w:cs="Arial"/>
          <w:b/>
          <w:sz w:val="24"/>
          <w:szCs w:val="24"/>
        </w:rPr>
        <w:t>Das Diretrizes Específicas</w:t>
      </w:r>
    </w:p>
    <w:p w14:paraId="64E1BA91"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Art.4º. A proposta orçamentária para o exercício financeiro de 2025 obedecerá às seguintes disposições:</w:t>
      </w:r>
    </w:p>
    <w:p w14:paraId="42BF4336" w14:textId="77777777" w:rsidR="00A77D66" w:rsidRPr="00A77D66" w:rsidRDefault="00A77D66" w:rsidP="008C1E5F">
      <w:pPr>
        <w:numPr>
          <w:ilvl w:val="0"/>
          <w:numId w:val="4"/>
        </w:numPr>
        <w:spacing w:after="125" w:line="240" w:lineRule="auto"/>
        <w:ind w:left="0" w:firstLine="709"/>
        <w:jc w:val="both"/>
        <w:rPr>
          <w:rFonts w:ascii="Arial" w:hAnsi="Arial" w:cs="Arial"/>
          <w:sz w:val="24"/>
          <w:szCs w:val="24"/>
        </w:rPr>
      </w:pPr>
      <w:r w:rsidRPr="00A77D66">
        <w:rPr>
          <w:rFonts w:ascii="Arial" w:hAnsi="Arial" w:cs="Arial"/>
          <w:sz w:val="24"/>
          <w:szCs w:val="24"/>
        </w:rPr>
        <w:t xml:space="preserve">- Cada programa identificará as ações necessárias para atingir os seus objetivos, sob a forma de atividades, projetos e operações especiais, nisso </w:t>
      </w:r>
      <w:proofErr w:type="gramStart"/>
      <w:r w:rsidRPr="00A77D66">
        <w:rPr>
          <w:rFonts w:ascii="Arial" w:hAnsi="Arial" w:cs="Arial"/>
          <w:sz w:val="24"/>
          <w:szCs w:val="24"/>
        </w:rPr>
        <w:t>especificado valores</w:t>
      </w:r>
      <w:proofErr w:type="gramEnd"/>
      <w:r w:rsidRPr="00A77D66">
        <w:rPr>
          <w:rFonts w:ascii="Arial" w:hAnsi="Arial" w:cs="Arial"/>
          <w:sz w:val="24"/>
          <w:szCs w:val="24"/>
        </w:rPr>
        <w:t xml:space="preserve"> e metas físicas;</w:t>
      </w:r>
    </w:p>
    <w:p w14:paraId="3E825618" w14:textId="77777777" w:rsidR="00A77D66" w:rsidRPr="00A77D66" w:rsidRDefault="00A77D66" w:rsidP="008C1E5F">
      <w:pPr>
        <w:numPr>
          <w:ilvl w:val="0"/>
          <w:numId w:val="4"/>
        </w:numPr>
        <w:spacing w:after="119" w:line="247" w:lineRule="auto"/>
        <w:ind w:left="0" w:firstLine="709"/>
        <w:jc w:val="both"/>
        <w:rPr>
          <w:rFonts w:ascii="Arial" w:hAnsi="Arial" w:cs="Arial"/>
          <w:sz w:val="24"/>
          <w:szCs w:val="24"/>
        </w:rPr>
      </w:pPr>
      <w:r w:rsidRPr="00A77D66">
        <w:rPr>
          <w:rFonts w:ascii="Arial" w:hAnsi="Arial" w:cs="Arial"/>
          <w:sz w:val="24"/>
          <w:szCs w:val="24"/>
        </w:rPr>
        <w:t xml:space="preserve"> Com finalidade idêntica a outras, da mesma espécie, as Atividades deverão observar igual código, independentemente da unidade orçamentária;</w:t>
      </w:r>
    </w:p>
    <w:p w14:paraId="292DAAA4" w14:textId="77777777" w:rsidR="00A77D66" w:rsidRPr="00A77D66" w:rsidRDefault="00A77D66" w:rsidP="008C1E5F">
      <w:pPr>
        <w:numPr>
          <w:ilvl w:val="0"/>
          <w:numId w:val="4"/>
        </w:numPr>
        <w:spacing w:after="119" w:line="247" w:lineRule="auto"/>
        <w:ind w:left="0" w:firstLine="709"/>
        <w:jc w:val="both"/>
        <w:rPr>
          <w:rFonts w:ascii="Arial" w:hAnsi="Arial" w:cs="Arial"/>
          <w:sz w:val="24"/>
          <w:szCs w:val="24"/>
        </w:rPr>
      </w:pPr>
      <w:r w:rsidRPr="00A77D66">
        <w:rPr>
          <w:rFonts w:ascii="Arial" w:hAnsi="Arial" w:cs="Arial"/>
          <w:sz w:val="24"/>
          <w:szCs w:val="24"/>
        </w:rPr>
        <w:lastRenderedPageBreak/>
        <w:t>- A alocação dos recursos será efetuada de modo a possibilitar o controle de custos e a avaliação dos resultados programáticos;</w:t>
      </w:r>
    </w:p>
    <w:p w14:paraId="57F819D6" w14:textId="77777777" w:rsidR="00A77D66" w:rsidRPr="00A77D66" w:rsidRDefault="00A77D66" w:rsidP="008C1E5F">
      <w:pPr>
        <w:numPr>
          <w:ilvl w:val="0"/>
          <w:numId w:val="4"/>
        </w:numPr>
        <w:spacing w:after="119" w:line="247" w:lineRule="auto"/>
        <w:ind w:left="0" w:firstLine="709"/>
        <w:jc w:val="both"/>
        <w:rPr>
          <w:rFonts w:ascii="Arial" w:hAnsi="Arial" w:cs="Arial"/>
          <w:sz w:val="24"/>
          <w:szCs w:val="24"/>
        </w:rPr>
      </w:pPr>
      <w:r w:rsidRPr="00A77D66">
        <w:rPr>
          <w:rFonts w:ascii="Arial" w:hAnsi="Arial" w:cs="Arial"/>
          <w:sz w:val="24"/>
          <w:szCs w:val="24"/>
        </w:rPr>
        <w:t>- Na estimativa da receita será considerada a atual tendência arrecadatória, as modificações na legislação tributária, bem como a perspectiva de evolução do PIB e da inflação no ano seguinte.</w:t>
      </w:r>
    </w:p>
    <w:p w14:paraId="640412C9" w14:textId="77777777" w:rsidR="00A77D66" w:rsidRPr="00A77D66" w:rsidRDefault="00A77D66" w:rsidP="008C1E5F">
      <w:pPr>
        <w:numPr>
          <w:ilvl w:val="0"/>
          <w:numId w:val="4"/>
        </w:numPr>
        <w:spacing w:after="116" w:line="247" w:lineRule="auto"/>
        <w:ind w:left="0" w:firstLine="709"/>
        <w:jc w:val="both"/>
        <w:rPr>
          <w:rFonts w:ascii="Arial" w:hAnsi="Arial" w:cs="Arial"/>
          <w:sz w:val="24"/>
          <w:szCs w:val="24"/>
        </w:rPr>
      </w:pPr>
      <w:r w:rsidRPr="00A77D66">
        <w:rPr>
          <w:rFonts w:ascii="Arial" w:hAnsi="Arial" w:cs="Arial"/>
          <w:sz w:val="24"/>
          <w:szCs w:val="24"/>
        </w:rPr>
        <w:t>- As receitas e despesas serão orçadas a preços de julho de 2024.</w:t>
      </w:r>
    </w:p>
    <w:p w14:paraId="0B51A661" w14:textId="77777777" w:rsidR="00A77D66" w:rsidRPr="00A77D66" w:rsidRDefault="00A77D66" w:rsidP="008C1E5F">
      <w:pPr>
        <w:spacing w:after="116" w:line="247" w:lineRule="auto"/>
        <w:jc w:val="both"/>
        <w:rPr>
          <w:rFonts w:ascii="Arial" w:hAnsi="Arial" w:cs="Arial"/>
          <w:sz w:val="24"/>
          <w:szCs w:val="24"/>
        </w:rPr>
      </w:pPr>
    </w:p>
    <w:p w14:paraId="5668864B" w14:textId="77777777" w:rsidR="00A77D66" w:rsidRPr="00A77D66" w:rsidRDefault="00A77D66" w:rsidP="008C1E5F">
      <w:pPr>
        <w:spacing w:after="116" w:line="247" w:lineRule="auto"/>
        <w:jc w:val="both"/>
        <w:rPr>
          <w:rFonts w:ascii="Arial" w:hAnsi="Arial" w:cs="Arial"/>
          <w:sz w:val="24"/>
          <w:szCs w:val="24"/>
        </w:rPr>
      </w:pPr>
    </w:p>
    <w:p w14:paraId="02F4C7C9" w14:textId="77777777" w:rsidR="00A77D66" w:rsidRPr="00A77D66" w:rsidRDefault="00A77D66" w:rsidP="008C1E5F">
      <w:pPr>
        <w:spacing w:after="116" w:line="247" w:lineRule="auto"/>
        <w:jc w:val="both"/>
        <w:rPr>
          <w:rFonts w:ascii="Arial" w:hAnsi="Arial" w:cs="Arial"/>
          <w:sz w:val="24"/>
          <w:szCs w:val="24"/>
        </w:rPr>
      </w:pPr>
    </w:p>
    <w:p w14:paraId="03A12A03" w14:textId="77777777" w:rsidR="00A77D66" w:rsidRPr="00A77D66" w:rsidRDefault="00A77D66" w:rsidP="008C1E5F">
      <w:pPr>
        <w:numPr>
          <w:ilvl w:val="0"/>
          <w:numId w:val="4"/>
        </w:numPr>
        <w:spacing w:after="131" w:line="247" w:lineRule="auto"/>
        <w:ind w:left="0" w:firstLine="709"/>
        <w:jc w:val="both"/>
        <w:rPr>
          <w:rFonts w:ascii="Arial" w:hAnsi="Arial" w:cs="Arial"/>
          <w:sz w:val="24"/>
          <w:szCs w:val="24"/>
        </w:rPr>
      </w:pPr>
      <w:r w:rsidRPr="00A77D66">
        <w:rPr>
          <w:rFonts w:ascii="Arial" w:hAnsi="Arial" w:cs="Arial"/>
          <w:sz w:val="24"/>
          <w:szCs w:val="24"/>
        </w:rPr>
        <w:t>- Novos projetos terão dotação apenas se supridos os demais, ora em andamento, e somente se atendidas as despesas de conservação do patrimônio público;</w:t>
      </w:r>
    </w:p>
    <w:p w14:paraId="58D56D36"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Parágrafo único. Os projetos poderão prever as etapas de execução em cronogramas físico-financeiros.</w:t>
      </w:r>
    </w:p>
    <w:p w14:paraId="0ECBA354"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5º. Para atendimento dos artigos anteriores, as unidades orçamentárias dos Poderes Legislativo e Executivo, bem como as entidades da administração indireta, encaminharão ao Departamento de Contabilidade e Orçamento da Prefeitura Municipal (ou órgão equivalente) suas propostas parciais até o dia 31 de julho de 2024.</w:t>
      </w:r>
    </w:p>
    <w:p w14:paraId="4096CED8" w14:textId="594C5DA2" w:rsidR="00A77D66" w:rsidRPr="00A77D66" w:rsidRDefault="00A77D66" w:rsidP="008C1E5F">
      <w:pPr>
        <w:spacing w:after="161" w:line="247" w:lineRule="auto"/>
        <w:ind w:left="709"/>
        <w:jc w:val="both"/>
        <w:rPr>
          <w:rFonts w:ascii="Arial" w:hAnsi="Arial" w:cs="Arial"/>
          <w:sz w:val="24"/>
          <w:szCs w:val="24"/>
        </w:rPr>
      </w:pPr>
      <w:r w:rsidRPr="00A77D66">
        <w:rPr>
          <w:rFonts w:ascii="Arial" w:hAnsi="Arial" w:cs="Arial"/>
          <w:sz w:val="24"/>
          <w:szCs w:val="24"/>
        </w:rPr>
        <w:t xml:space="preserve">Art. 6º. A Lei Orçamentária Anual poderá </w:t>
      </w:r>
      <w:proofErr w:type="spellStart"/>
      <w:r w:rsidRPr="00A77D66">
        <w:rPr>
          <w:rFonts w:ascii="Arial" w:hAnsi="Arial" w:cs="Arial"/>
          <w:sz w:val="24"/>
          <w:szCs w:val="24"/>
        </w:rPr>
        <w:t>conterreserva</w:t>
      </w:r>
      <w:proofErr w:type="spellEnd"/>
      <w:r w:rsidRPr="00A77D66">
        <w:rPr>
          <w:rFonts w:ascii="Arial" w:hAnsi="Arial" w:cs="Arial"/>
          <w:sz w:val="24"/>
          <w:szCs w:val="24"/>
        </w:rPr>
        <w:t xml:space="preserve"> de contingência equivalente ao máximo 1% da receita corrente líquida, conforme o valor apurado no Anexo de Riscos Fiscais que acompanha a presente lei.</w:t>
      </w:r>
    </w:p>
    <w:p w14:paraId="5E0A1A0E"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7º. A Lei Orçamentária Anual poderá conter autorização para realizar, até o limite de 20% da despesa inicialmente fixada para a realização de transposições, remanejamentos e transferências de uma categoria de programação para outra ou de um órgão orçamentário para outro.</w:t>
      </w:r>
    </w:p>
    <w:p w14:paraId="44966453"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8º. Nos moldes do art. 165, § 8º da Constituição e do art. 7º, I, da Lei 4.320/1964, a lei orçamentária poderá conceder, no máximo, até 20% para abertura de créditos adicionais suplementares.</w:t>
      </w:r>
    </w:p>
    <w:p w14:paraId="5893AACE"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9º. A concessão de repasses financeiros por meio de subvenções sociais, auxílios e contribuições ao terceiro setor, dependerá de específica autorização legislativa, sendo calculada com base em unidade de serviços prestados, obedecidos os padrões mínimos de eficiência previamente fixados pelo Poder Executivo, em consonância com a Lei 13.019/.2014 que “Estabelece o regime jurídico das parcerias entre a administração pública e as organizações da sociedade civil, em regime de mútua cooperação, para a consecução de finalidades de interesse público e recíproco”.</w:t>
      </w:r>
    </w:p>
    <w:p w14:paraId="340C74D5"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1º. Essas transferências estarão subordinadas ao interesse público, obedecendo a beneficiária às seguintes condições:</w:t>
      </w:r>
    </w:p>
    <w:p w14:paraId="5CEADA9B" w14:textId="77777777" w:rsidR="00A77D66" w:rsidRPr="00A77D66" w:rsidRDefault="00A77D66" w:rsidP="008C1E5F">
      <w:pPr>
        <w:numPr>
          <w:ilvl w:val="0"/>
          <w:numId w:val="5"/>
        </w:numPr>
        <w:spacing w:after="92" w:line="247" w:lineRule="auto"/>
        <w:ind w:left="0" w:firstLine="709"/>
        <w:jc w:val="both"/>
        <w:rPr>
          <w:rFonts w:ascii="Arial" w:hAnsi="Arial" w:cs="Arial"/>
          <w:sz w:val="24"/>
          <w:szCs w:val="24"/>
        </w:rPr>
      </w:pPr>
      <w:r w:rsidRPr="00A77D66">
        <w:rPr>
          <w:rFonts w:ascii="Arial" w:hAnsi="Arial" w:cs="Arial"/>
          <w:sz w:val="24"/>
          <w:szCs w:val="24"/>
        </w:rPr>
        <w:lastRenderedPageBreak/>
        <w:t>Finalidade não lucrativa;</w:t>
      </w:r>
    </w:p>
    <w:p w14:paraId="38D1543C" w14:textId="77777777" w:rsidR="00A77D66" w:rsidRPr="00A77D66" w:rsidRDefault="00A77D66" w:rsidP="008C1E5F">
      <w:pPr>
        <w:numPr>
          <w:ilvl w:val="0"/>
          <w:numId w:val="5"/>
        </w:numPr>
        <w:spacing w:after="94" w:line="247" w:lineRule="auto"/>
        <w:ind w:left="0" w:firstLine="709"/>
        <w:jc w:val="both"/>
        <w:rPr>
          <w:rFonts w:ascii="Arial" w:hAnsi="Arial" w:cs="Arial"/>
          <w:sz w:val="24"/>
          <w:szCs w:val="24"/>
        </w:rPr>
      </w:pPr>
      <w:r w:rsidRPr="00A77D66">
        <w:rPr>
          <w:rFonts w:ascii="Arial" w:hAnsi="Arial" w:cs="Arial"/>
          <w:sz w:val="24"/>
          <w:szCs w:val="24"/>
        </w:rPr>
        <w:t>Atendimento direto e gratuito ao público;</w:t>
      </w:r>
    </w:p>
    <w:p w14:paraId="5199592A" w14:textId="77777777" w:rsidR="00A77D66" w:rsidRPr="00A77D66" w:rsidRDefault="00A77D66" w:rsidP="008C1E5F">
      <w:pPr>
        <w:numPr>
          <w:ilvl w:val="0"/>
          <w:numId w:val="5"/>
        </w:numPr>
        <w:spacing w:after="92" w:line="247" w:lineRule="auto"/>
        <w:ind w:left="0" w:firstLine="709"/>
        <w:jc w:val="both"/>
        <w:rPr>
          <w:rFonts w:ascii="Arial" w:hAnsi="Arial" w:cs="Arial"/>
          <w:sz w:val="24"/>
          <w:szCs w:val="24"/>
        </w:rPr>
      </w:pPr>
      <w:r w:rsidRPr="00A77D66">
        <w:rPr>
          <w:rFonts w:ascii="Arial" w:hAnsi="Arial" w:cs="Arial"/>
          <w:sz w:val="24"/>
          <w:szCs w:val="24"/>
        </w:rPr>
        <w:t>Certificação junto ao respectivo Conselho Municipal ou Estadual;</w:t>
      </w:r>
    </w:p>
    <w:p w14:paraId="02FE7229" w14:textId="77777777" w:rsidR="00A77D66" w:rsidRPr="00A77D66" w:rsidRDefault="00A77D66" w:rsidP="008C1E5F">
      <w:pPr>
        <w:numPr>
          <w:ilvl w:val="0"/>
          <w:numId w:val="5"/>
        </w:numPr>
        <w:spacing w:after="94" w:line="247" w:lineRule="auto"/>
        <w:ind w:left="0" w:firstLine="709"/>
        <w:jc w:val="both"/>
        <w:rPr>
          <w:rFonts w:ascii="Arial" w:hAnsi="Arial" w:cs="Arial"/>
          <w:sz w:val="24"/>
          <w:szCs w:val="24"/>
        </w:rPr>
      </w:pPr>
      <w:r w:rsidRPr="00A77D66">
        <w:rPr>
          <w:rFonts w:ascii="Arial" w:hAnsi="Arial" w:cs="Arial"/>
          <w:sz w:val="24"/>
          <w:szCs w:val="24"/>
        </w:rPr>
        <w:t>Aplicação na atividade-fim de, ao menos, 80% da receita;</w:t>
      </w:r>
    </w:p>
    <w:p w14:paraId="766E3076" w14:textId="77777777" w:rsidR="00A77D66" w:rsidRPr="00A77D66" w:rsidRDefault="00A77D66" w:rsidP="008C1E5F">
      <w:pPr>
        <w:numPr>
          <w:ilvl w:val="0"/>
          <w:numId w:val="5"/>
        </w:numPr>
        <w:spacing w:after="95" w:line="247" w:lineRule="auto"/>
        <w:ind w:left="0" w:firstLine="709"/>
        <w:jc w:val="both"/>
        <w:rPr>
          <w:rFonts w:ascii="Arial" w:hAnsi="Arial" w:cs="Arial"/>
          <w:sz w:val="24"/>
          <w:szCs w:val="24"/>
        </w:rPr>
      </w:pPr>
      <w:r w:rsidRPr="00A77D66">
        <w:rPr>
          <w:rFonts w:ascii="Arial" w:hAnsi="Arial" w:cs="Arial"/>
          <w:sz w:val="24"/>
          <w:szCs w:val="24"/>
        </w:rPr>
        <w:t>Compromisso de franquear, na Internet, demonstrativos de uso dos recursos municipais repassados;</w:t>
      </w:r>
    </w:p>
    <w:p w14:paraId="7C460717" w14:textId="2BF8591F" w:rsidR="00A77D66" w:rsidRPr="00A77D66" w:rsidRDefault="00A77D66" w:rsidP="008C1E5F">
      <w:pPr>
        <w:spacing w:after="119" w:line="247" w:lineRule="auto"/>
        <w:ind w:firstLine="709"/>
        <w:jc w:val="both"/>
        <w:rPr>
          <w:rFonts w:ascii="Arial" w:hAnsi="Arial" w:cs="Arial"/>
          <w:sz w:val="24"/>
          <w:szCs w:val="24"/>
        </w:rPr>
      </w:pPr>
      <w:r w:rsidRPr="00A77D66">
        <w:rPr>
          <w:rFonts w:ascii="Arial" w:hAnsi="Arial" w:cs="Arial"/>
          <w:sz w:val="24"/>
          <w:szCs w:val="24"/>
        </w:rPr>
        <w:t>f) Prestação de contas dos recursos anteriormente recebidos, devidamente avalizada pelo controle interno.</w:t>
      </w:r>
    </w:p>
    <w:p w14:paraId="258B079A"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2º - Haverá manifestação prévia e expressa da assessoria jurídica e do controle interno da Prefeitura, após visita ao local de atendimento.</w:t>
      </w:r>
    </w:p>
    <w:p w14:paraId="61AF575D"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10. O custeio de despesas estaduais e federais apenas se realizará:</w:t>
      </w:r>
    </w:p>
    <w:p w14:paraId="1EB78260" w14:textId="77777777" w:rsidR="00A77D66" w:rsidRPr="00A77D66" w:rsidRDefault="00A77D66" w:rsidP="008C1E5F">
      <w:pPr>
        <w:numPr>
          <w:ilvl w:val="0"/>
          <w:numId w:val="6"/>
        </w:numPr>
        <w:spacing w:after="119" w:line="247" w:lineRule="auto"/>
        <w:ind w:left="0" w:firstLine="709"/>
        <w:jc w:val="both"/>
        <w:rPr>
          <w:rFonts w:ascii="Arial" w:hAnsi="Arial" w:cs="Arial"/>
          <w:sz w:val="24"/>
          <w:szCs w:val="24"/>
        </w:rPr>
      </w:pPr>
      <w:r w:rsidRPr="00A77D66">
        <w:rPr>
          <w:rFonts w:ascii="Arial" w:hAnsi="Arial" w:cs="Arial"/>
          <w:sz w:val="24"/>
          <w:szCs w:val="24"/>
        </w:rPr>
        <w:t>- Caso se refiram a ações de competência comum do Estado e da União, previstas no artigo 23 da Constituição Federal;</w:t>
      </w:r>
    </w:p>
    <w:p w14:paraId="01114C75" w14:textId="77777777" w:rsidR="00A77D66" w:rsidRPr="00A77D66" w:rsidRDefault="00A77D66" w:rsidP="008C1E5F">
      <w:pPr>
        <w:numPr>
          <w:ilvl w:val="0"/>
          <w:numId w:val="6"/>
        </w:numPr>
        <w:spacing w:after="128" w:line="247" w:lineRule="auto"/>
        <w:ind w:left="0" w:firstLine="709"/>
        <w:jc w:val="both"/>
        <w:rPr>
          <w:rFonts w:ascii="Arial" w:hAnsi="Arial" w:cs="Arial"/>
          <w:sz w:val="24"/>
          <w:szCs w:val="24"/>
        </w:rPr>
      </w:pPr>
      <w:r w:rsidRPr="00A77D66">
        <w:rPr>
          <w:rFonts w:ascii="Arial" w:hAnsi="Arial" w:cs="Arial"/>
          <w:sz w:val="24"/>
          <w:szCs w:val="24"/>
        </w:rPr>
        <w:t>– Após celebração de convênio, acordo, ajuste ou instrumento congênere.</w:t>
      </w:r>
    </w:p>
    <w:p w14:paraId="0FAEE518" w14:textId="186D162C"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Parágrafo único – Anexo a estes atos deverão ser discriminados cada um desses gastos.</w:t>
      </w:r>
    </w:p>
    <w:p w14:paraId="4397933A"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11- As despesas de publicidade e propaganda e as com obras decorrentes do orçamento participativo serão ambas destacadas em específica categoria programática, sob denominação que permita a sua clara identificação.</w:t>
      </w:r>
    </w:p>
    <w:p w14:paraId="28F7DE51" w14:textId="77777777" w:rsidR="00A77D66" w:rsidRPr="00A77D66" w:rsidRDefault="00A77D66" w:rsidP="008C1E5F">
      <w:pPr>
        <w:spacing w:after="138" w:line="247" w:lineRule="auto"/>
        <w:ind w:firstLine="709"/>
        <w:jc w:val="both"/>
        <w:rPr>
          <w:rFonts w:ascii="Arial" w:hAnsi="Arial" w:cs="Arial"/>
          <w:sz w:val="24"/>
          <w:szCs w:val="24"/>
        </w:rPr>
      </w:pPr>
      <w:r w:rsidRPr="00A77D66">
        <w:rPr>
          <w:rFonts w:ascii="Arial" w:hAnsi="Arial" w:cs="Arial"/>
          <w:sz w:val="24"/>
          <w:szCs w:val="24"/>
        </w:rPr>
        <w:t>Art. 12 – Ficam proibidas as seguintes despesas:</w:t>
      </w:r>
    </w:p>
    <w:p w14:paraId="48189B19" w14:textId="77777777" w:rsidR="00A77D66" w:rsidRPr="00A77D66" w:rsidRDefault="00A77D66" w:rsidP="008C1E5F">
      <w:pPr>
        <w:numPr>
          <w:ilvl w:val="0"/>
          <w:numId w:val="7"/>
        </w:numPr>
        <w:spacing w:after="116" w:line="247" w:lineRule="auto"/>
        <w:ind w:left="0" w:firstLine="709"/>
        <w:jc w:val="both"/>
        <w:rPr>
          <w:rFonts w:ascii="Arial" w:hAnsi="Arial" w:cs="Arial"/>
          <w:sz w:val="24"/>
          <w:szCs w:val="24"/>
        </w:rPr>
      </w:pPr>
      <w:r w:rsidRPr="00A77D66">
        <w:rPr>
          <w:rFonts w:ascii="Arial" w:hAnsi="Arial" w:cs="Arial"/>
          <w:sz w:val="24"/>
          <w:szCs w:val="24"/>
        </w:rPr>
        <w:t>- Novas obras, desde que bancadas pela paralisação das antigas;</w:t>
      </w:r>
    </w:p>
    <w:p w14:paraId="7302E778" w14:textId="77777777" w:rsidR="00A77D66" w:rsidRPr="00A77D66" w:rsidRDefault="00A77D66" w:rsidP="008C1E5F">
      <w:pPr>
        <w:numPr>
          <w:ilvl w:val="0"/>
          <w:numId w:val="7"/>
        </w:numPr>
        <w:spacing w:after="119" w:line="247" w:lineRule="auto"/>
        <w:ind w:left="0" w:firstLine="709"/>
        <w:jc w:val="both"/>
        <w:rPr>
          <w:rFonts w:ascii="Arial" w:hAnsi="Arial" w:cs="Arial"/>
          <w:sz w:val="24"/>
          <w:szCs w:val="24"/>
        </w:rPr>
      </w:pPr>
      <w:r w:rsidRPr="00A77D66">
        <w:rPr>
          <w:rFonts w:ascii="Arial" w:hAnsi="Arial" w:cs="Arial"/>
          <w:sz w:val="24"/>
          <w:szCs w:val="24"/>
        </w:rPr>
        <w:t>- Pagamento, a qualquer título, a empresas privadas que tenham em seu quadro societário servidor público da ativa;</w:t>
      </w:r>
    </w:p>
    <w:p w14:paraId="64C18980" w14:textId="77777777" w:rsidR="00A77D66" w:rsidRPr="00A77D66" w:rsidRDefault="00A77D66" w:rsidP="008C1E5F">
      <w:pPr>
        <w:spacing w:after="161"/>
        <w:ind w:firstLine="709"/>
        <w:jc w:val="both"/>
        <w:rPr>
          <w:rFonts w:ascii="Arial" w:hAnsi="Arial" w:cs="Arial"/>
          <w:b/>
          <w:sz w:val="24"/>
          <w:szCs w:val="24"/>
        </w:rPr>
      </w:pPr>
    </w:p>
    <w:p w14:paraId="6FC4EC48"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xml:space="preserve"> </w:t>
      </w:r>
    </w:p>
    <w:p w14:paraId="70A97EDD" w14:textId="77777777" w:rsidR="00A77D66" w:rsidRPr="00A77D66" w:rsidRDefault="00A77D66" w:rsidP="008C1E5F">
      <w:pPr>
        <w:numPr>
          <w:ilvl w:val="0"/>
          <w:numId w:val="7"/>
        </w:numPr>
        <w:spacing w:after="119" w:line="247" w:lineRule="auto"/>
        <w:ind w:left="0" w:firstLine="709"/>
        <w:jc w:val="both"/>
        <w:rPr>
          <w:rFonts w:ascii="Arial" w:hAnsi="Arial" w:cs="Arial"/>
          <w:sz w:val="24"/>
          <w:szCs w:val="24"/>
        </w:rPr>
      </w:pPr>
      <w:r w:rsidRPr="00A77D66">
        <w:rPr>
          <w:rFonts w:ascii="Arial" w:hAnsi="Arial" w:cs="Arial"/>
          <w:sz w:val="24"/>
          <w:szCs w:val="24"/>
        </w:rPr>
        <w:t>- Obras cujo custo global supere à mediana de seus correspondentes no Sistema Nacional de Pesquisa de Custos e Índices da Construção Civil - SINAPI, mantido e divulgado, na internet, pela Caixa Econômica Federal e pelo IBGE.</w:t>
      </w:r>
    </w:p>
    <w:p w14:paraId="3174D61A" w14:textId="77777777" w:rsidR="00A77D66" w:rsidRPr="00A77D66" w:rsidRDefault="00A77D66" w:rsidP="008C1E5F">
      <w:pPr>
        <w:numPr>
          <w:ilvl w:val="0"/>
          <w:numId w:val="7"/>
        </w:numPr>
        <w:spacing w:after="116" w:line="247" w:lineRule="auto"/>
        <w:ind w:left="0" w:firstLine="709"/>
        <w:jc w:val="both"/>
        <w:rPr>
          <w:rFonts w:ascii="Arial" w:hAnsi="Arial" w:cs="Arial"/>
          <w:sz w:val="24"/>
          <w:szCs w:val="24"/>
        </w:rPr>
      </w:pPr>
      <w:r w:rsidRPr="00A77D66">
        <w:rPr>
          <w:rFonts w:ascii="Arial" w:hAnsi="Arial" w:cs="Arial"/>
          <w:sz w:val="24"/>
          <w:szCs w:val="24"/>
        </w:rPr>
        <w:t>- Pagamento de horas extras a ocupantes de cargos em comissão;</w:t>
      </w:r>
    </w:p>
    <w:p w14:paraId="6A4679FC" w14:textId="77777777" w:rsidR="00A77D66" w:rsidRPr="00A77D66" w:rsidRDefault="00A77D66" w:rsidP="008C1E5F">
      <w:pPr>
        <w:numPr>
          <w:ilvl w:val="0"/>
          <w:numId w:val="7"/>
        </w:numPr>
        <w:spacing w:after="116" w:line="247" w:lineRule="auto"/>
        <w:ind w:left="0" w:firstLine="709"/>
        <w:jc w:val="both"/>
        <w:rPr>
          <w:rFonts w:ascii="Arial" w:hAnsi="Arial" w:cs="Arial"/>
          <w:sz w:val="24"/>
          <w:szCs w:val="24"/>
        </w:rPr>
      </w:pPr>
      <w:r w:rsidRPr="00A77D66">
        <w:rPr>
          <w:rFonts w:ascii="Arial" w:hAnsi="Arial" w:cs="Arial"/>
          <w:sz w:val="24"/>
          <w:szCs w:val="24"/>
        </w:rPr>
        <w:t>- Pagamento de sessões extraordinárias aos Vereadores;</w:t>
      </w:r>
    </w:p>
    <w:p w14:paraId="2CC2B0E2" w14:textId="77777777" w:rsidR="00A77D66" w:rsidRPr="00A77D66" w:rsidRDefault="00A77D66" w:rsidP="008C1E5F">
      <w:pPr>
        <w:numPr>
          <w:ilvl w:val="0"/>
          <w:numId w:val="7"/>
        </w:numPr>
        <w:spacing w:after="116" w:line="247" w:lineRule="auto"/>
        <w:ind w:left="0" w:firstLine="709"/>
        <w:jc w:val="both"/>
        <w:rPr>
          <w:rFonts w:ascii="Arial" w:hAnsi="Arial" w:cs="Arial"/>
          <w:sz w:val="24"/>
          <w:szCs w:val="24"/>
        </w:rPr>
      </w:pPr>
      <w:r w:rsidRPr="00A77D66">
        <w:rPr>
          <w:rFonts w:ascii="Arial" w:hAnsi="Arial" w:cs="Arial"/>
          <w:sz w:val="24"/>
          <w:szCs w:val="24"/>
        </w:rPr>
        <w:t>- Pagamento de verbas de gabinete aos Vereadores;</w:t>
      </w:r>
    </w:p>
    <w:p w14:paraId="44089D00" w14:textId="77777777" w:rsidR="00A77D66" w:rsidRPr="00A77D66" w:rsidRDefault="00A77D66" w:rsidP="008C1E5F">
      <w:pPr>
        <w:numPr>
          <w:ilvl w:val="0"/>
          <w:numId w:val="7"/>
        </w:numPr>
        <w:spacing w:after="119" w:line="247" w:lineRule="auto"/>
        <w:ind w:left="0" w:firstLine="709"/>
        <w:jc w:val="both"/>
        <w:rPr>
          <w:rFonts w:ascii="Arial" w:hAnsi="Arial" w:cs="Arial"/>
          <w:sz w:val="24"/>
          <w:szCs w:val="24"/>
        </w:rPr>
      </w:pPr>
      <w:r w:rsidRPr="00A77D66">
        <w:rPr>
          <w:rFonts w:ascii="Arial" w:hAnsi="Arial" w:cs="Arial"/>
          <w:sz w:val="24"/>
          <w:szCs w:val="24"/>
        </w:rPr>
        <w:t>- Distribuição de agendas, chaveiros, buquês e coroa de flores, cartões e cestas de Natal entre outros brindes.</w:t>
      </w:r>
    </w:p>
    <w:p w14:paraId="197BED1B" w14:textId="77777777" w:rsidR="00A77D66" w:rsidRPr="00A77D66" w:rsidRDefault="00A77D66" w:rsidP="008C1E5F">
      <w:pPr>
        <w:numPr>
          <w:ilvl w:val="0"/>
          <w:numId w:val="7"/>
        </w:numPr>
        <w:spacing w:after="161" w:line="247" w:lineRule="auto"/>
        <w:ind w:left="0" w:firstLine="709"/>
        <w:jc w:val="both"/>
        <w:rPr>
          <w:rFonts w:ascii="Arial" w:hAnsi="Arial" w:cs="Arial"/>
          <w:sz w:val="24"/>
          <w:szCs w:val="24"/>
        </w:rPr>
      </w:pPr>
      <w:r w:rsidRPr="00A77D66">
        <w:rPr>
          <w:rFonts w:ascii="Arial" w:hAnsi="Arial" w:cs="Arial"/>
          <w:sz w:val="24"/>
          <w:szCs w:val="24"/>
        </w:rPr>
        <w:lastRenderedPageBreak/>
        <w:t>- Pagamento de anuidade de servidores em conselhos profissionais como OAB, CREA, CRC, entre outros;</w:t>
      </w:r>
    </w:p>
    <w:p w14:paraId="4243F20F" w14:textId="77777777" w:rsidR="00A77D66" w:rsidRPr="00A77D66" w:rsidRDefault="00A77D66" w:rsidP="008C1E5F">
      <w:pPr>
        <w:spacing w:after="0"/>
        <w:jc w:val="both"/>
        <w:rPr>
          <w:rFonts w:ascii="Arial" w:hAnsi="Arial" w:cs="Arial"/>
          <w:sz w:val="24"/>
          <w:szCs w:val="24"/>
        </w:rPr>
      </w:pPr>
      <w:r w:rsidRPr="00A77D66">
        <w:rPr>
          <w:rFonts w:ascii="Arial" w:eastAsia="Times New Roman" w:hAnsi="Arial" w:cs="Arial"/>
          <w:b/>
          <w:sz w:val="24"/>
          <w:szCs w:val="24"/>
        </w:rPr>
        <w:t xml:space="preserve">Seção III </w:t>
      </w:r>
    </w:p>
    <w:p w14:paraId="43AA0DB4" w14:textId="77777777" w:rsidR="00A77D66" w:rsidRPr="00A77D66" w:rsidRDefault="00A77D66" w:rsidP="008C1E5F">
      <w:pPr>
        <w:spacing w:after="149"/>
        <w:jc w:val="both"/>
        <w:rPr>
          <w:rFonts w:ascii="Arial" w:hAnsi="Arial" w:cs="Arial"/>
          <w:sz w:val="24"/>
          <w:szCs w:val="24"/>
        </w:rPr>
      </w:pPr>
      <w:r w:rsidRPr="00A77D66">
        <w:rPr>
          <w:rFonts w:ascii="Arial" w:eastAsia="Times New Roman" w:hAnsi="Arial" w:cs="Arial"/>
          <w:b/>
          <w:sz w:val="24"/>
          <w:szCs w:val="24"/>
        </w:rPr>
        <w:t>Da Execução do Orçamento</w:t>
      </w:r>
    </w:p>
    <w:p w14:paraId="6DDC8D93"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13. Até trinta dias após a aprovação do orçamento, o Poder Executivo estabelecerá a programação financeira e o cronograma mensal de desembolso.</w:t>
      </w:r>
    </w:p>
    <w:p w14:paraId="413042C7"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1º. As receitas serão propostas em metas bimestrais, enquanto os desembolsos financeiros se apresentarão em metas mensais.</w:t>
      </w:r>
    </w:p>
    <w:p w14:paraId="737EA83A"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xml:space="preserve">§ 2º. A programação financeira e o cronograma de desembolso poderão ser revistos no decorrer do exercício, conforme os resultados obtidos na execução do orçamento. </w:t>
      </w:r>
    </w:p>
    <w:p w14:paraId="5D08B467"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14. Caso haja frustração da receita prevista e dos resultados fiscais esperados, será determinada a limitação de empenho e da movimentação financeira.</w:t>
      </w:r>
    </w:p>
    <w:p w14:paraId="4A80AC57" w14:textId="011B8940"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1º. A restrição de que trata este artigo será fixada de forma proporcional à participação dos Poderes Legislativo e Executivo no total das dotações orçamentárias e dos créditos adicionais.</w:t>
      </w:r>
    </w:p>
    <w:p w14:paraId="45607493"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2º. A limitação será proporcional ao comprometimento da meta, sendo determinada por unidade orçamentária.</w:t>
      </w:r>
    </w:p>
    <w:p w14:paraId="2065059E"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3º. A limitação de empenho e da movimentação financeira será ordenada pelos Chefes do Poder Legislativo e Executivo, dando-se, respectivamente, por ato da Mesa e por decreto.</w:t>
      </w:r>
    </w:p>
    <w:p w14:paraId="5E954C8C"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4º. Excluem-se da limitação de que trata este artigo as despesas alusivas a obrigação constitucional e legal do Município.</w:t>
      </w:r>
    </w:p>
    <w:p w14:paraId="20A68202" w14:textId="5387B2AE"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15. O Poder Legislativo, por ato da Mesa, estabelecerá até trinta dias após a publicação da Lei Orçamentária de 2025, seu cronograma de desembolso mensal.</w:t>
      </w:r>
    </w:p>
    <w:p w14:paraId="5260F35E"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Parágrafo único. O cronograma de que trata este artigo contemplará as despesas correntes e as de capital, levando-se em conta os dispêndios mensais para o alcance dos programas legislativos.</w:t>
      </w:r>
    </w:p>
    <w:p w14:paraId="6C6536E9"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16. Para isentar os procedimentos relativos à criação, expansão ou aperfeiçoamento das ações governamentais, considera-se irrelevante a despesa cujo valor não ultrapasse, para bens e serviços, os limites do art. 24, I e II, da Lei Federal nº 8.666, de 1993.</w:t>
      </w:r>
    </w:p>
    <w:p w14:paraId="01F879B7"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17. Os atos relativos à concessão ou ampliação de incentivo ou benefício tributário que importem em renúncia de receita deverão obedecer às disposições da Lei Complementar nº 101, de 4 de maio de 2000.</w:t>
      </w:r>
    </w:p>
    <w:p w14:paraId="346218B4" w14:textId="77777777" w:rsidR="00A77D66" w:rsidRPr="00A77D66" w:rsidRDefault="00A77D66" w:rsidP="008C1E5F">
      <w:pPr>
        <w:spacing w:after="205" w:line="247" w:lineRule="auto"/>
        <w:ind w:firstLine="709"/>
        <w:jc w:val="both"/>
        <w:rPr>
          <w:rFonts w:ascii="Arial" w:hAnsi="Arial" w:cs="Arial"/>
          <w:sz w:val="24"/>
          <w:szCs w:val="24"/>
        </w:rPr>
      </w:pPr>
      <w:r w:rsidRPr="00A77D66">
        <w:rPr>
          <w:rFonts w:ascii="Arial" w:hAnsi="Arial" w:cs="Arial"/>
          <w:sz w:val="24"/>
          <w:szCs w:val="24"/>
        </w:rPr>
        <w:lastRenderedPageBreak/>
        <w:t>Parágrafo único. Excluem-se os atos relativos ao cancelamento de créditos inferiores aos custos de cobrança, bem como desconto para pagamento à vista do Imposto Predial e Territorial Urbano (IPTU), desde que os respectivos valores tenham composto a estimativa da receita.</w:t>
      </w:r>
    </w:p>
    <w:p w14:paraId="325A8637" w14:textId="77777777" w:rsidR="00A77D66" w:rsidRPr="00A77D66" w:rsidRDefault="00A77D66" w:rsidP="008C1E5F">
      <w:pPr>
        <w:pStyle w:val="Ttulo1"/>
        <w:spacing w:after="72" w:line="259" w:lineRule="auto"/>
        <w:ind w:left="0" w:firstLine="0"/>
        <w:jc w:val="both"/>
        <w:rPr>
          <w:rFonts w:ascii="Arial" w:hAnsi="Arial" w:cs="Arial"/>
          <w:color w:val="000000"/>
          <w:sz w:val="24"/>
          <w:szCs w:val="24"/>
        </w:rPr>
      </w:pPr>
      <w:r w:rsidRPr="00A77D66">
        <w:rPr>
          <w:rFonts w:ascii="Arial" w:hAnsi="Arial" w:cs="Arial"/>
          <w:color w:val="000000"/>
          <w:sz w:val="24"/>
          <w:szCs w:val="24"/>
        </w:rPr>
        <w:t>CAPÍTULO III</w:t>
      </w:r>
    </w:p>
    <w:p w14:paraId="55DBA7C6" w14:textId="77777777" w:rsidR="00A77D66" w:rsidRPr="00A77D66" w:rsidRDefault="00A77D66" w:rsidP="008C1E5F">
      <w:pPr>
        <w:pStyle w:val="Ttulo1"/>
        <w:spacing w:after="72" w:line="259" w:lineRule="auto"/>
        <w:ind w:left="0" w:firstLine="0"/>
        <w:jc w:val="both"/>
        <w:rPr>
          <w:rFonts w:ascii="Arial" w:hAnsi="Arial" w:cs="Arial"/>
          <w:color w:val="000000"/>
          <w:sz w:val="24"/>
          <w:szCs w:val="24"/>
        </w:rPr>
      </w:pPr>
      <w:r w:rsidRPr="00A77D66">
        <w:rPr>
          <w:rFonts w:ascii="Arial" w:hAnsi="Arial" w:cs="Arial"/>
          <w:color w:val="000000"/>
          <w:sz w:val="24"/>
          <w:szCs w:val="24"/>
        </w:rPr>
        <w:t>DAS PRIORIDADES E METAS</w:t>
      </w:r>
    </w:p>
    <w:p w14:paraId="66C02ED2"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18. As prioridades e metas para 2025 são as especificadas no Anexo que integra esta lei, as quais terão precedência na Lei Orçamentária de 2025.</w:t>
      </w:r>
    </w:p>
    <w:p w14:paraId="75D10A99"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Parágrafo único. Acompanha esta Lei demonstrativo das ações relativas a despesas obrigatórias de caráter continuado de ordem legal ou constitucional, nos termos do art. 9º, § 2º, da Lei Complementar nº 101, de 2000.</w:t>
      </w:r>
    </w:p>
    <w:p w14:paraId="6F908764" w14:textId="77777777" w:rsidR="00A77D66" w:rsidRPr="00A77D66" w:rsidRDefault="00A77D66" w:rsidP="008C1E5F">
      <w:pPr>
        <w:pStyle w:val="Ttulo1"/>
        <w:tabs>
          <w:tab w:val="left" w:pos="142"/>
        </w:tabs>
        <w:spacing w:after="156" w:line="259" w:lineRule="auto"/>
        <w:ind w:left="0" w:firstLine="0"/>
        <w:jc w:val="both"/>
        <w:rPr>
          <w:rFonts w:ascii="Arial" w:hAnsi="Arial" w:cs="Arial"/>
          <w:color w:val="000000"/>
          <w:sz w:val="24"/>
          <w:szCs w:val="24"/>
        </w:rPr>
      </w:pPr>
      <w:r w:rsidRPr="00A77D66">
        <w:rPr>
          <w:rFonts w:ascii="Arial" w:hAnsi="Arial" w:cs="Arial"/>
          <w:color w:val="000000"/>
          <w:sz w:val="24"/>
          <w:szCs w:val="24"/>
        </w:rPr>
        <w:t xml:space="preserve">CAPÍTULO IV </w:t>
      </w:r>
    </w:p>
    <w:p w14:paraId="16A6F241" w14:textId="77777777" w:rsidR="00A77D66" w:rsidRPr="00A77D66" w:rsidRDefault="00A77D66" w:rsidP="008C1E5F">
      <w:pPr>
        <w:pStyle w:val="Ttulo1"/>
        <w:tabs>
          <w:tab w:val="left" w:pos="142"/>
        </w:tabs>
        <w:spacing w:after="156" w:line="259" w:lineRule="auto"/>
        <w:ind w:left="0" w:firstLine="0"/>
        <w:jc w:val="both"/>
        <w:rPr>
          <w:rFonts w:ascii="Arial" w:hAnsi="Arial" w:cs="Arial"/>
          <w:color w:val="000000"/>
          <w:sz w:val="24"/>
          <w:szCs w:val="24"/>
        </w:rPr>
      </w:pPr>
      <w:r w:rsidRPr="00A77D66">
        <w:rPr>
          <w:rFonts w:ascii="Arial" w:hAnsi="Arial" w:cs="Arial"/>
          <w:color w:val="000000"/>
          <w:sz w:val="24"/>
          <w:szCs w:val="24"/>
        </w:rPr>
        <w:t>DAS ALTERAÇÕES NA LEGISLAÇÃO TRIBUTÁRIA</w:t>
      </w:r>
    </w:p>
    <w:p w14:paraId="1DA862E2"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19. O Poder Executivo poderá encaminhar projetos de lei dispondo sobre alterações na legislação tributária, especialmente sobre:</w:t>
      </w:r>
    </w:p>
    <w:p w14:paraId="5FE64593"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I-             Revisão e atualização do Código Tributário Municipal, de forma a corrigir distorções;</w:t>
      </w:r>
    </w:p>
    <w:p w14:paraId="20081190" w14:textId="77777777" w:rsidR="00A77D66" w:rsidRPr="00A77D66" w:rsidRDefault="00A77D66" w:rsidP="008C1E5F">
      <w:pPr>
        <w:numPr>
          <w:ilvl w:val="0"/>
          <w:numId w:val="8"/>
        </w:numPr>
        <w:spacing w:after="119" w:line="247" w:lineRule="auto"/>
        <w:ind w:left="0" w:firstLine="709"/>
        <w:jc w:val="both"/>
        <w:rPr>
          <w:rFonts w:ascii="Arial" w:hAnsi="Arial" w:cs="Arial"/>
          <w:sz w:val="24"/>
          <w:szCs w:val="24"/>
        </w:rPr>
      </w:pPr>
      <w:r w:rsidRPr="00A77D66">
        <w:rPr>
          <w:rFonts w:ascii="Arial" w:hAnsi="Arial" w:cs="Arial"/>
          <w:sz w:val="24"/>
          <w:szCs w:val="24"/>
        </w:rPr>
        <w:t>- Revogação das isenções tributárias que contrariem o interesse público e a justiça fiscal;</w:t>
      </w:r>
    </w:p>
    <w:p w14:paraId="70969022" w14:textId="77777777" w:rsidR="00A77D66" w:rsidRPr="00A77D66" w:rsidRDefault="00A77D66" w:rsidP="008C1E5F">
      <w:pPr>
        <w:numPr>
          <w:ilvl w:val="0"/>
          <w:numId w:val="8"/>
        </w:numPr>
        <w:spacing w:after="119" w:line="247" w:lineRule="auto"/>
        <w:ind w:left="0" w:firstLine="709"/>
        <w:jc w:val="both"/>
        <w:rPr>
          <w:rFonts w:ascii="Arial" w:hAnsi="Arial" w:cs="Arial"/>
          <w:sz w:val="24"/>
          <w:szCs w:val="24"/>
        </w:rPr>
      </w:pPr>
      <w:r w:rsidRPr="00A77D66">
        <w:rPr>
          <w:rFonts w:ascii="Arial" w:hAnsi="Arial" w:cs="Arial"/>
          <w:sz w:val="24"/>
          <w:szCs w:val="24"/>
        </w:rPr>
        <w:t>- Revisão das taxas, objetivando sua adequação aos custos efetivos dos serviços prestados;</w:t>
      </w:r>
    </w:p>
    <w:p w14:paraId="5B246BD9" w14:textId="77777777" w:rsidR="00A77D66" w:rsidRPr="00A77D66" w:rsidRDefault="00A77D66" w:rsidP="008C1E5F">
      <w:pPr>
        <w:numPr>
          <w:ilvl w:val="0"/>
          <w:numId w:val="8"/>
        </w:numPr>
        <w:spacing w:after="119" w:line="247" w:lineRule="auto"/>
        <w:ind w:left="0" w:firstLine="709"/>
        <w:jc w:val="both"/>
        <w:rPr>
          <w:rFonts w:ascii="Arial" w:hAnsi="Arial" w:cs="Arial"/>
          <w:sz w:val="24"/>
          <w:szCs w:val="24"/>
        </w:rPr>
      </w:pPr>
      <w:r w:rsidRPr="00A77D66">
        <w:rPr>
          <w:rFonts w:ascii="Arial" w:hAnsi="Arial" w:cs="Arial"/>
          <w:sz w:val="24"/>
          <w:szCs w:val="24"/>
        </w:rPr>
        <w:t>- Atualização da Planta Genérica de Valores ajustando-a à realidade do mercado imobiliário;</w:t>
      </w:r>
    </w:p>
    <w:p w14:paraId="1F4A5BA5" w14:textId="77777777" w:rsidR="00A77D66" w:rsidRPr="00A77D66" w:rsidRDefault="00A77D66" w:rsidP="008C1E5F">
      <w:pPr>
        <w:numPr>
          <w:ilvl w:val="0"/>
          <w:numId w:val="8"/>
        </w:numPr>
        <w:spacing w:after="193" w:line="247" w:lineRule="auto"/>
        <w:ind w:left="0" w:firstLine="709"/>
        <w:jc w:val="both"/>
        <w:rPr>
          <w:rFonts w:ascii="Arial" w:hAnsi="Arial" w:cs="Arial"/>
          <w:sz w:val="24"/>
          <w:szCs w:val="24"/>
        </w:rPr>
      </w:pPr>
      <w:r w:rsidRPr="00A77D66">
        <w:rPr>
          <w:rFonts w:ascii="Arial" w:hAnsi="Arial" w:cs="Arial"/>
          <w:sz w:val="24"/>
          <w:szCs w:val="24"/>
        </w:rPr>
        <w:t>- Aperfeiçoamento do sistema de fiscalização, cobrança, execução fiscal e arrecadação de tributos.</w:t>
      </w:r>
    </w:p>
    <w:p w14:paraId="02AA8D6E" w14:textId="77777777" w:rsidR="00A77D66" w:rsidRPr="00A77D66" w:rsidRDefault="00A77D66" w:rsidP="008C1E5F">
      <w:pPr>
        <w:pStyle w:val="Ttulo1"/>
        <w:spacing w:after="156" w:line="259" w:lineRule="auto"/>
        <w:ind w:left="0" w:firstLine="0"/>
        <w:jc w:val="both"/>
        <w:rPr>
          <w:rFonts w:ascii="Arial" w:hAnsi="Arial" w:cs="Arial"/>
          <w:color w:val="000000"/>
          <w:sz w:val="24"/>
          <w:szCs w:val="24"/>
        </w:rPr>
      </w:pPr>
      <w:r w:rsidRPr="00A77D66">
        <w:rPr>
          <w:rFonts w:ascii="Arial" w:hAnsi="Arial" w:cs="Arial"/>
          <w:color w:val="000000"/>
          <w:sz w:val="24"/>
          <w:szCs w:val="24"/>
        </w:rPr>
        <w:t>CAPÍTULO V</w:t>
      </w:r>
    </w:p>
    <w:p w14:paraId="6400692F" w14:textId="77777777" w:rsidR="00A77D66" w:rsidRPr="00A77D66" w:rsidRDefault="00A77D66" w:rsidP="008C1E5F">
      <w:pPr>
        <w:pStyle w:val="Ttulo1"/>
        <w:spacing w:after="156" w:line="259" w:lineRule="auto"/>
        <w:ind w:left="0" w:firstLine="0"/>
        <w:jc w:val="both"/>
        <w:rPr>
          <w:rFonts w:ascii="Arial" w:hAnsi="Arial" w:cs="Arial"/>
          <w:color w:val="000000"/>
          <w:sz w:val="24"/>
          <w:szCs w:val="24"/>
        </w:rPr>
      </w:pPr>
      <w:r w:rsidRPr="00A77D66">
        <w:rPr>
          <w:rFonts w:ascii="Arial" w:hAnsi="Arial" w:cs="Arial"/>
          <w:color w:val="000000"/>
          <w:sz w:val="24"/>
          <w:szCs w:val="24"/>
        </w:rPr>
        <w:t xml:space="preserve">DAS DISPOSIÇÕES RELATIVAS A DESPESAS DE PESSOAL </w:t>
      </w:r>
    </w:p>
    <w:p w14:paraId="7ED02111"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xml:space="preserve">Art. 20. O Poder Executivo poderá encaminhar projetos de lei referentes ao servidor público, nisso incluído: </w:t>
      </w:r>
    </w:p>
    <w:p w14:paraId="119176B9" w14:textId="77777777" w:rsidR="00A77D66" w:rsidRPr="00A77D66" w:rsidRDefault="00A77D66" w:rsidP="008C1E5F">
      <w:pPr>
        <w:numPr>
          <w:ilvl w:val="0"/>
          <w:numId w:val="9"/>
        </w:numPr>
        <w:spacing w:after="116" w:line="247" w:lineRule="auto"/>
        <w:ind w:left="0" w:firstLine="709"/>
        <w:jc w:val="both"/>
        <w:rPr>
          <w:rFonts w:ascii="Arial" w:hAnsi="Arial" w:cs="Arial"/>
          <w:sz w:val="24"/>
          <w:szCs w:val="24"/>
        </w:rPr>
      </w:pPr>
      <w:r w:rsidRPr="00A77D66">
        <w:rPr>
          <w:rFonts w:ascii="Arial" w:hAnsi="Arial" w:cs="Arial"/>
          <w:sz w:val="24"/>
          <w:szCs w:val="24"/>
        </w:rPr>
        <w:t>Concessão de vantagens, bem como o aumento ou reajuste da remuneração;</w:t>
      </w:r>
    </w:p>
    <w:p w14:paraId="14846044" w14:textId="77777777" w:rsidR="00A77D66" w:rsidRPr="00A77D66" w:rsidRDefault="00A77D66" w:rsidP="008C1E5F">
      <w:pPr>
        <w:numPr>
          <w:ilvl w:val="0"/>
          <w:numId w:val="9"/>
        </w:numPr>
        <w:spacing w:after="116" w:line="247" w:lineRule="auto"/>
        <w:ind w:left="0" w:firstLine="709"/>
        <w:jc w:val="both"/>
        <w:rPr>
          <w:rFonts w:ascii="Arial" w:hAnsi="Arial" w:cs="Arial"/>
          <w:sz w:val="24"/>
          <w:szCs w:val="24"/>
        </w:rPr>
      </w:pPr>
      <w:r w:rsidRPr="00A77D66">
        <w:rPr>
          <w:rFonts w:ascii="Arial" w:hAnsi="Arial" w:cs="Arial"/>
          <w:sz w:val="24"/>
          <w:szCs w:val="24"/>
        </w:rPr>
        <w:t>Criação, ocupação e extinção de cargos, empregos e funções;</w:t>
      </w:r>
    </w:p>
    <w:p w14:paraId="356DC800" w14:textId="77777777" w:rsidR="00A77D66" w:rsidRPr="00A77D66" w:rsidRDefault="00A77D66" w:rsidP="008C1E5F">
      <w:pPr>
        <w:numPr>
          <w:ilvl w:val="0"/>
          <w:numId w:val="9"/>
        </w:numPr>
        <w:spacing w:after="116" w:line="247" w:lineRule="auto"/>
        <w:ind w:left="0" w:firstLine="709"/>
        <w:jc w:val="both"/>
        <w:rPr>
          <w:rFonts w:ascii="Arial" w:hAnsi="Arial" w:cs="Arial"/>
          <w:sz w:val="24"/>
          <w:szCs w:val="24"/>
        </w:rPr>
      </w:pPr>
      <w:r w:rsidRPr="00A77D66">
        <w:rPr>
          <w:rFonts w:ascii="Arial" w:hAnsi="Arial" w:cs="Arial"/>
          <w:sz w:val="24"/>
          <w:szCs w:val="24"/>
        </w:rPr>
        <w:t>Criação e alteração na estrutura de cargos, carreiras e salários;</w:t>
      </w:r>
    </w:p>
    <w:p w14:paraId="4F9E83C9" w14:textId="77777777" w:rsidR="00A77D66" w:rsidRPr="00A77D66" w:rsidRDefault="00A77D66" w:rsidP="008C1E5F">
      <w:pPr>
        <w:numPr>
          <w:ilvl w:val="0"/>
          <w:numId w:val="9"/>
        </w:numPr>
        <w:spacing w:after="128" w:line="247" w:lineRule="auto"/>
        <w:ind w:left="0" w:firstLine="709"/>
        <w:jc w:val="both"/>
        <w:rPr>
          <w:rFonts w:ascii="Arial" w:hAnsi="Arial" w:cs="Arial"/>
          <w:sz w:val="24"/>
          <w:szCs w:val="24"/>
        </w:rPr>
      </w:pPr>
      <w:r w:rsidRPr="00A77D66">
        <w:rPr>
          <w:rFonts w:ascii="Arial" w:hAnsi="Arial" w:cs="Arial"/>
          <w:sz w:val="24"/>
          <w:szCs w:val="24"/>
        </w:rPr>
        <w:t>Provimento de empregos em contratações emergenciais, respeitada a legislação municipal vigente.</w:t>
      </w:r>
    </w:p>
    <w:p w14:paraId="0F32A36B" w14:textId="0F46826C" w:rsidR="00A77D66" w:rsidRPr="00A77D66" w:rsidRDefault="00A77D66" w:rsidP="008C1E5F">
      <w:pPr>
        <w:spacing w:after="205" w:line="247" w:lineRule="auto"/>
        <w:ind w:firstLine="709"/>
        <w:jc w:val="both"/>
        <w:rPr>
          <w:rFonts w:ascii="Arial" w:hAnsi="Arial" w:cs="Arial"/>
          <w:sz w:val="24"/>
          <w:szCs w:val="24"/>
        </w:rPr>
      </w:pPr>
      <w:r w:rsidRPr="00A77D66">
        <w:rPr>
          <w:rFonts w:ascii="Arial" w:hAnsi="Arial" w:cs="Arial"/>
          <w:sz w:val="24"/>
          <w:szCs w:val="24"/>
        </w:rPr>
        <w:lastRenderedPageBreak/>
        <w:t>Parágrafo único - As alterações autorizadas neste artigo dependerão de saldo na respectiva dotação orçamentária, suficiente para atender as projeções e acréscimos da despesa com pessoal.</w:t>
      </w:r>
    </w:p>
    <w:p w14:paraId="57D2C1A9" w14:textId="77777777" w:rsidR="00A77D66" w:rsidRPr="00A77D66" w:rsidRDefault="00A77D66" w:rsidP="008C1E5F">
      <w:pPr>
        <w:pStyle w:val="Ttulo1"/>
        <w:spacing w:after="158" w:line="259" w:lineRule="auto"/>
        <w:ind w:left="0" w:firstLine="0"/>
        <w:jc w:val="both"/>
        <w:rPr>
          <w:rFonts w:ascii="Arial" w:hAnsi="Arial" w:cs="Arial"/>
          <w:color w:val="000000"/>
          <w:sz w:val="24"/>
          <w:szCs w:val="24"/>
        </w:rPr>
      </w:pPr>
      <w:r w:rsidRPr="00A77D66">
        <w:rPr>
          <w:rFonts w:ascii="Arial" w:hAnsi="Arial" w:cs="Arial"/>
          <w:color w:val="000000"/>
          <w:sz w:val="24"/>
          <w:szCs w:val="24"/>
        </w:rPr>
        <w:t>CAPÍTULO VI</w:t>
      </w:r>
    </w:p>
    <w:p w14:paraId="4B5C5B51" w14:textId="77777777" w:rsidR="00A77D66" w:rsidRPr="00A77D66" w:rsidRDefault="00A77D66" w:rsidP="008C1E5F">
      <w:pPr>
        <w:pStyle w:val="Ttulo1"/>
        <w:spacing w:after="158" w:line="259" w:lineRule="auto"/>
        <w:ind w:left="0" w:firstLine="0"/>
        <w:jc w:val="both"/>
        <w:rPr>
          <w:rFonts w:ascii="Arial" w:hAnsi="Arial" w:cs="Arial"/>
          <w:color w:val="000000"/>
          <w:sz w:val="24"/>
          <w:szCs w:val="24"/>
        </w:rPr>
      </w:pPr>
      <w:r w:rsidRPr="00A77D66">
        <w:rPr>
          <w:rFonts w:ascii="Arial" w:hAnsi="Arial" w:cs="Arial"/>
          <w:color w:val="000000"/>
          <w:sz w:val="24"/>
          <w:szCs w:val="24"/>
        </w:rPr>
        <w:t>DAS DISPOSIÇÕES GERAIS</w:t>
      </w:r>
    </w:p>
    <w:p w14:paraId="312813FC"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21. Os repasses mensais ao Poder Legislativo serão realizados de acordo com o cronograma de desembolso mensal de que trata o art. 13 desta Lei, respeitado o limite estabelecido no art. 29-A da Constituição.</w:t>
      </w:r>
    </w:p>
    <w:p w14:paraId="6993710D"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xml:space="preserve">§ 1º. Caso a Lei Orçamentária tenha contemplado dotações </w:t>
      </w:r>
      <w:proofErr w:type="spellStart"/>
      <w:r w:rsidRPr="00A77D66">
        <w:rPr>
          <w:rFonts w:ascii="Arial" w:hAnsi="Arial" w:cs="Arial"/>
          <w:sz w:val="24"/>
          <w:szCs w:val="24"/>
        </w:rPr>
        <w:t>superiores</w:t>
      </w:r>
      <w:proofErr w:type="spellEnd"/>
      <w:r w:rsidRPr="00A77D66">
        <w:rPr>
          <w:rFonts w:ascii="Arial" w:hAnsi="Arial" w:cs="Arial"/>
          <w:sz w:val="24"/>
          <w:szCs w:val="24"/>
        </w:rPr>
        <w:t xml:space="preserve"> àquele limite constitucional, aplicar-se-á a necessária limitação de empenho e da movimentação financeira.</w:t>
      </w:r>
    </w:p>
    <w:p w14:paraId="5864FD00"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2º. Na hipótese do § 1º, deverá o Poder Executivo comunicar o fato ao Poder Legislativo, em até 30 dias do início da execução dos procedimentos aplicável ao parágrafo anterior.</w:t>
      </w:r>
    </w:p>
    <w:p w14:paraId="354ADDD0"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 3º. Não elaborado o cronograma de desembolso mensal, os recursos financeiros serão repassados à razão mensal de 1/12, aplicado sobre o total das dotações orçamentárias consignadas ao Poder Legislativo, respeitado, em qualquer caso, o limite constitucional.</w:t>
      </w:r>
    </w:p>
    <w:p w14:paraId="142C5539"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22. Os projetos de lei de créditos adicionais serão apresentados na forma e com o detalhamento estabelecido na Lei Orçamentária Anual.</w:t>
      </w:r>
    </w:p>
    <w:p w14:paraId="03CE2B53"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Parágrafo único. Os projetos de lei relativos a créditos adicionais do Poder Legislativo, com indicação dos recursos compensatórios, serão encaminhados à Câmara Municipal no prazo de até trinta dias, a contar da data do recebimento do pedido pelo Poder Executivo.</w:t>
      </w:r>
    </w:p>
    <w:p w14:paraId="1760CACC"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23. O sistema de controle interno do Poder Executivo será responsável pelo controle de custos e avaliação dos resultados dos programas relacionados a:</w:t>
      </w:r>
    </w:p>
    <w:p w14:paraId="7750BE10" w14:textId="77777777" w:rsidR="00A77D66" w:rsidRPr="00A77D66" w:rsidRDefault="00A77D66" w:rsidP="008C1E5F">
      <w:pPr>
        <w:numPr>
          <w:ilvl w:val="0"/>
          <w:numId w:val="10"/>
        </w:numPr>
        <w:spacing w:after="116" w:line="247" w:lineRule="auto"/>
        <w:ind w:left="0" w:firstLine="709"/>
        <w:jc w:val="both"/>
        <w:rPr>
          <w:rFonts w:ascii="Arial" w:hAnsi="Arial" w:cs="Arial"/>
          <w:sz w:val="24"/>
          <w:szCs w:val="24"/>
        </w:rPr>
      </w:pPr>
      <w:r w:rsidRPr="00A77D66">
        <w:rPr>
          <w:rFonts w:ascii="Arial" w:hAnsi="Arial" w:cs="Arial"/>
          <w:sz w:val="24"/>
          <w:szCs w:val="24"/>
        </w:rPr>
        <w:t>- Execução de obras;</w:t>
      </w:r>
    </w:p>
    <w:p w14:paraId="6F98505D" w14:textId="77777777" w:rsidR="00A77D66" w:rsidRPr="00A77D66" w:rsidRDefault="00A77D66" w:rsidP="008C1E5F">
      <w:pPr>
        <w:numPr>
          <w:ilvl w:val="0"/>
          <w:numId w:val="10"/>
        </w:numPr>
        <w:spacing w:after="116" w:line="247" w:lineRule="auto"/>
        <w:ind w:left="0" w:firstLine="709"/>
        <w:jc w:val="both"/>
        <w:rPr>
          <w:rFonts w:ascii="Arial" w:hAnsi="Arial" w:cs="Arial"/>
          <w:sz w:val="24"/>
          <w:szCs w:val="24"/>
        </w:rPr>
      </w:pPr>
      <w:r w:rsidRPr="00A77D66">
        <w:rPr>
          <w:rFonts w:ascii="Arial" w:hAnsi="Arial" w:cs="Arial"/>
          <w:sz w:val="24"/>
          <w:szCs w:val="24"/>
        </w:rPr>
        <w:t>- Frota de veículos;</w:t>
      </w:r>
    </w:p>
    <w:p w14:paraId="414FF6FF" w14:textId="77777777" w:rsidR="00A77D66" w:rsidRPr="00A77D66" w:rsidRDefault="00A77D66" w:rsidP="008C1E5F">
      <w:pPr>
        <w:numPr>
          <w:ilvl w:val="0"/>
          <w:numId w:val="10"/>
        </w:numPr>
        <w:spacing w:after="123" w:line="247" w:lineRule="auto"/>
        <w:ind w:left="0" w:firstLine="709"/>
        <w:jc w:val="both"/>
        <w:rPr>
          <w:rFonts w:ascii="Arial" w:hAnsi="Arial" w:cs="Arial"/>
          <w:sz w:val="24"/>
          <w:szCs w:val="24"/>
        </w:rPr>
      </w:pPr>
      <w:r w:rsidRPr="00A77D66">
        <w:rPr>
          <w:rFonts w:ascii="Arial" w:hAnsi="Arial" w:cs="Arial"/>
          <w:sz w:val="24"/>
          <w:szCs w:val="24"/>
        </w:rPr>
        <w:t>- coleta E disposição do lixo domiciliar;</w:t>
      </w:r>
    </w:p>
    <w:p w14:paraId="33C36E2D" w14:textId="77777777" w:rsidR="00A77D66" w:rsidRPr="00A77D66" w:rsidRDefault="00A77D66" w:rsidP="008C1E5F">
      <w:pPr>
        <w:numPr>
          <w:ilvl w:val="0"/>
          <w:numId w:val="10"/>
        </w:numPr>
        <w:spacing w:after="123" w:line="247" w:lineRule="auto"/>
        <w:ind w:left="0" w:firstLine="709"/>
        <w:jc w:val="both"/>
        <w:rPr>
          <w:rFonts w:ascii="Arial" w:hAnsi="Arial" w:cs="Arial"/>
          <w:sz w:val="24"/>
          <w:szCs w:val="24"/>
        </w:rPr>
      </w:pPr>
      <w:r w:rsidRPr="00A77D66">
        <w:rPr>
          <w:rFonts w:ascii="Arial" w:hAnsi="Arial" w:cs="Arial"/>
          <w:sz w:val="24"/>
          <w:szCs w:val="24"/>
        </w:rPr>
        <w:t>– Merenda escolar;</w:t>
      </w:r>
    </w:p>
    <w:p w14:paraId="6B669082" w14:textId="77777777" w:rsidR="00A77D66" w:rsidRPr="00A77D66" w:rsidRDefault="00A77D66" w:rsidP="008C1E5F">
      <w:pPr>
        <w:numPr>
          <w:ilvl w:val="0"/>
          <w:numId w:val="10"/>
        </w:numPr>
        <w:spacing w:after="123" w:line="247" w:lineRule="auto"/>
        <w:ind w:left="0" w:firstLine="709"/>
        <w:jc w:val="both"/>
        <w:rPr>
          <w:rFonts w:ascii="Arial" w:hAnsi="Arial" w:cs="Arial"/>
          <w:sz w:val="24"/>
          <w:szCs w:val="24"/>
        </w:rPr>
      </w:pPr>
      <w:r w:rsidRPr="00A77D66">
        <w:rPr>
          <w:rFonts w:ascii="Arial" w:hAnsi="Arial" w:cs="Arial"/>
          <w:sz w:val="24"/>
          <w:szCs w:val="24"/>
        </w:rPr>
        <w:t>– Transporte escolar;</w:t>
      </w:r>
    </w:p>
    <w:p w14:paraId="58C2B519" w14:textId="77777777" w:rsidR="00A77D66" w:rsidRPr="00A77D66" w:rsidRDefault="00A77D66" w:rsidP="008C1E5F">
      <w:pPr>
        <w:numPr>
          <w:ilvl w:val="0"/>
          <w:numId w:val="10"/>
        </w:numPr>
        <w:spacing w:after="123" w:line="247" w:lineRule="auto"/>
        <w:ind w:left="0" w:firstLine="709"/>
        <w:jc w:val="both"/>
        <w:rPr>
          <w:rFonts w:ascii="Arial" w:hAnsi="Arial" w:cs="Arial"/>
          <w:sz w:val="24"/>
          <w:szCs w:val="24"/>
        </w:rPr>
      </w:pPr>
      <w:r w:rsidRPr="00A77D66">
        <w:rPr>
          <w:rFonts w:ascii="Arial" w:hAnsi="Arial" w:cs="Arial"/>
          <w:sz w:val="24"/>
          <w:szCs w:val="24"/>
        </w:rPr>
        <w:t xml:space="preserve">– Outros, conforme o interesse do Município. </w:t>
      </w:r>
    </w:p>
    <w:p w14:paraId="40AA733F"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t>Art. 24. Caso o projeto de lei orçamentária não seja devolvido para sanção até o encerramento da sessão legislativa, a sua programação será executada, a cada mês, na proporção de até 1/12 do total da despesa orçada.</w:t>
      </w:r>
    </w:p>
    <w:p w14:paraId="661418B1" w14:textId="77777777" w:rsidR="00A77D66" w:rsidRPr="00A77D66" w:rsidRDefault="00A77D66" w:rsidP="008C1E5F">
      <w:pPr>
        <w:spacing w:after="161" w:line="247" w:lineRule="auto"/>
        <w:ind w:firstLine="709"/>
        <w:jc w:val="both"/>
        <w:rPr>
          <w:rFonts w:ascii="Arial" w:hAnsi="Arial" w:cs="Arial"/>
          <w:sz w:val="24"/>
          <w:szCs w:val="24"/>
        </w:rPr>
      </w:pPr>
      <w:r w:rsidRPr="00A77D66">
        <w:rPr>
          <w:rFonts w:ascii="Arial" w:hAnsi="Arial" w:cs="Arial"/>
          <w:sz w:val="24"/>
          <w:szCs w:val="24"/>
        </w:rPr>
        <w:lastRenderedPageBreak/>
        <w:t>Art. 25. Esta Lei entrará em vigor na data de sua publicação, revogadas as disposições em contrário.</w:t>
      </w:r>
    </w:p>
    <w:p w14:paraId="1F062508" w14:textId="77777777" w:rsidR="00A77D66" w:rsidRPr="00A77D66" w:rsidRDefault="00A77D66" w:rsidP="008C1E5F">
      <w:pPr>
        <w:spacing w:after="205" w:line="247" w:lineRule="auto"/>
        <w:ind w:firstLine="709"/>
        <w:jc w:val="both"/>
        <w:rPr>
          <w:rFonts w:ascii="Arial" w:hAnsi="Arial" w:cs="Arial"/>
          <w:sz w:val="24"/>
          <w:szCs w:val="24"/>
        </w:rPr>
      </w:pPr>
    </w:p>
    <w:p w14:paraId="1CF06CA4" w14:textId="77777777" w:rsidR="008C1E5F" w:rsidRPr="008C1E5F" w:rsidRDefault="008C1E5F" w:rsidP="008C1E5F">
      <w:pPr>
        <w:spacing w:after="480"/>
        <w:ind w:right="1"/>
        <w:contextualSpacing/>
        <w:jc w:val="center"/>
        <w:rPr>
          <w:rFonts w:ascii="Arial" w:eastAsia="Calibri" w:hAnsi="Arial" w:cs="Arial"/>
          <w:b/>
          <w:color w:val="000000"/>
          <w:kern w:val="0"/>
          <w:sz w:val="24"/>
          <w:szCs w:val="24"/>
          <w:lang w:val="en-US"/>
          <w14:ligatures w14:val="none"/>
        </w:rPr>
      </w:pPr>
      <w:r w:rsidRPr="008C1E5F">
        <w:rPr>
          <w:rFonts w:ascii="Arial" w:eastAsia="Calibri" w:hAnsi="Arial" w:cs="Arial"/>
          <w:b/>
          <w:color w:val="000000"/>
          <w:kern w:val="0"/>
          <w:sz w:val="24"/>
          <w:szCs w:val="24"/>
          <w:lang w:val="en-US"/>
          <w14:ligatures w14:val="none"/>
        </w:rPr>
        <w:t>CÂMARA MUNICIPAL DE DOLCINÓPOLIS-SP.</w:t>
      </w:r>
    </w:p>
    <w:p w14:paraId="4E849E54" w14:textId="77777777" w:rsidR="008C1E5F" w:rsidRPr="008C1E5F" w:rsidRDefault="008C1E5F" w:rsidP="008C1E5F">
      <w:pPr>
        <w:spacing w:after="480" w:line="240" w:lineRule="auto"/>
        <w:ind w:left="10" w:right="1" w:firstLine="567"/>
        <w:contextualSpacing/>
        <w:jc w:val="center"/>
        <w:rPr>
          <w:rFonts w:ascii="Arial" w:eastAsia="Calibri" w:hAnsi="Arial" w:cs="Arial"/>
          <w:b/>
          <w:color w:val="000000"/>
          <w:kern w:val="0"/>
          <w:sz w:val="24"/>
          <w:szCs w:val="24"/>
          <w:lang w:val="en-US"/>
          <w14:ligatures w14:val="none"/>
        </w:rPr>
      </w:pPr>
      <w:r w:rsidRPr="008C1E5F">
        <w:rPr>
          <w:rFonts w:ascii="Arial" w:eastAsia="Calibri" w:hAnsi="Arial" w:cs="Arial"/>
          <w:b/>
          <w:color w:val="000000"/>
          <w:kern w:val="0"/>
          <w:sz w:val="24"/>
          <w:szCs w:val="24"/>
          <w:lang w:val="en-US"/>
          <w14:ligatures w14:val="none"/>
        </w:rPr>
        <w:t>“</w:t>
      </w:r>
      <w:proofErr w:type="spellStart"/>
      <w:r w:rsidRPr="008C1E5F">
        <w:rPr>
          <w:rFonts w:ascii="Arial" w:eastAsia="Calibri" w:hAnsi="Arial" w:cs="Arial"/>
          <w:b/>
          <w:color w:val="000000"/>
          <w:kern w:val="0"/>
          <w:sz w:val="24"/>
          <w:szCs w:val="24"/>
          <w:lang w:val="en-US"/>
          <w14:ligatures w14:val="none"/>
        </w:rPr>
        <w:t>Plenário</w:t>
      </w:r>
      <w:proofErr w:type="spellEnd"/>
      <w:r w:rsidRPr="008C1E5F">
        <w:rPr>
          <w:rFonts w:ascii="Arial" w:eastAsia="Calibri" w:hAnsi="Arial" w:cs="Arial"/>
          <w:b/>
          <w:color w:val="000000"/>
          <w:kern w:val="0"/>
          <w:sz w:val="24"/>
          <w:szCs w:val="24"/>
          <w:lang w:val="en-US"/>
          <w14:ligatures w14:val="none"/>
        </w:rPr>
        <w:t xml:space="preserve"> </w:t>
      </w:r>
      <w:proofErr w:type="spellStart"/>
      <w:r w:rsidRPr="008C1E5F">
        <w:rPr>
          <w:rFonts w:ascii="Arial" w:eastAsia="Calibri" w:hAnsi="Arial" w:cs="Arial"/>
          <w:b/>
          <w:color w:val="000000"/>
          <w:kern w:val="0"/>
          <w:sz w:val="24"/>
          <w:szCs w:val="24"/>
          <w:lang w:val="en-US"/>
          <w14:ligatures w14:val="none"/>
        </w:rPr>
        <w:t>Claudomiro</w:t>
      </w:r>
      <w:proofErr w:type="spellEnd"/>
      <w:r w:rsidRPr="008C1E5F">
        <w:rPr>
          <w:rFonts w:ascii="Arial" w:eastAsia="Calibri" w:hAnsi="Arial" w:cs="Arial"/>
          <w:b/>
          <w:color w:val="000000"/>
          <w:kern w:val="0"/>
          <w:sz w:val="24"/>
          <w:szCs w:val="24"/>
          <w:lang w:val="en-US"/>
          <w14:ligatures w14:val="none"/>
        </w:rPr>
        <w:t xml:space="preserve"> Pereira </w:t>
      </w:r>
      <w:proofErr w:type="spellStart"/>
      <w:r w:rsidRPr="008C1E5F">
        <w:rPr>
          <w:rFonts w:ascii="Arial" w:eastAsia="Calibri" w:hAnsi="Arial" w:cs="Arial"/>
          <w:b/>
          <w:color w:val="000000"/>
          <w:kern w:val="0"/>
          <w:sz w:val="24"/>
          <w:szCs w:val="24"/>
          <w:lang w:val="en-US"/>
          <w14:ligatures w14:val="none"/>
        </w:rPr>
        <w:t>Paschoa</w:t>
      </w:r>
      <w:proofErr w:type="spellEnd"/>
      <w:r w:rsidRPr="008C1E5F">
        <w:rPr>
          <w:rFonts w:ascii="Arial" w:eastAsia="Calibri" w:hAnsi="Arial" w:cs="Arial"/>
          <w:b/>
          <w:color w:val="000000"/>
          <w:kern w:val="0"/>
          <w:sz w:val="24"/>
          <w:szCs w:val="24"/>
          <w:lang w:val="en-US"/>
          <w14:ligatures w14:val="none"/>
        </w:rPr>
        <w:t>”</w:t>
      </w:r>
    </w:p>
    <w:p w14:paraId="50BAD2AF" w14:textId="77777777" w:rsidR="008C1E5F" w:rsidRPr="008C1E5F" w:rsidRDefault="008C1E5F" w:rsidP="008C1E5F">
      <w:pPr>
        <w:spacing w:after="480" w:line="240" w:lineRule="auto"/>
        <w:ind w:left="10" w:right="1" w:firstLine="567"/>
        <w:contextualSpacing/>
        <w:jc w:val="center"/>
        <w:rPr>
          <w:rFonts w:ascii="Arial" w:eastAsia="Calibri" w:hAnsi="Arial" w:cs="Arial"/>
          <w:b/>
          <w:color w:val="000000"/>
          <w:kern w:val="0"/>
          <w:sz w:val="24"/>
          <w:szCs w:val="24"/>
          <w:lang w:val="en-US"/>
          <w14:ligatures w14:val="none"/>
        </w:rPr>
      </w:pPr>
      <w:r w:rsidRPr="008C1E5F">
        <w:rPr>
          <w:rFonts w:ascii="Arial" w:eastAsia="Calibri" w:hAnsi="Arial" w:cs="Arial"/>
          <w:b/>
          <w:color w:val="000000"/>
          <w:kern w:val="0"/>
          <w:sz w:val="24"/>
          <w:szCs w:val="24"/>
          <w:lang w:val="en-US"/>
          <w14:ligatures w14:val="none"/>
        </w:rPr>
        <w:t xml:space="preserve">Em 20 de </w:t>
      </w:r>
      <w:proofErr w:type="spellStart"/>
      <w:r w:rsidRPr="008C1E5F">
        <w:rPr>
          <w:rFonts w:ascii="Arial" w:eastAsia="Calibri" w:hAnsi="Arial" w:cs="Arial"/>
          <w:b/>
          <w:color w:val="000000"/>
          <w:kern w:val="0"/>
          <w:sz w:val="24"/>
          <w:szCs w:val="24"/>
          <w:lang w:val="en-US"/>
          <w14:ligatures w14:val="none"/>
        </w:rPr>
        <w:t>junho</w:t>
      </w:r>
      <w:proofErr w:type="spellEnd"/>
      <w:r w:rsidRPr="008C1E5F">
        <w:rPr>
          <w:rFonts w:ascii="Arial" w:eastAsia="Calibri" w:hAnsi="Arial" w:cs="Arial"/>
          <w:b/>
          <w:color w:val="000000"/>
          <w:kern w:val="0"/>
          <w:sz w:val="24"/>
          <w:szCs w:val="24"/>
          <w:lang w:val="en-US"/>
          <w14:ligatures w14:val="none"/>
        </w:rPr>
        <w:t xml:space="preserve"> de 2024.</w:t>
      </w:r>
    </w:p>
    <w:p w14:paraId="2A315912" w14:textId="77777777" w:rsidR="008C1E5F" w:rsidRPr="008C1E5F" w:rsidRDefault="008C1E5F" w:rsidP="008C1E5F">
      <w:pPr>
        <w:spacing w:after="480" w:line="240" w:lineRule="auto"/>
        <w:ind w:left="10" w:right="1" w:firstLine="567"/>
        <w:contextualSpacing/>
        <w:jc w:val="center"/>
        <w:rPr>
          <w:rFonts w:ascii="Arial" w:eastAsia="Calibri" w:hAnsi="Arial" w:cs="Arial"/>
          <w:b/>
          <w:color w:val="000000"/>
          <w:kern w:val="0"/>
          <w:sz w:val="24"/>
          <w:szCs w:val="24"/>
          <w:lang w:val="en-US"/>
          <w14:ligatures w14:val="none"/>
        </w:rPr>
      </w:pPr>
    </w:p>
    <w:p w14:paraId="4232C4AE" w14:textId="77777777" w:rsidR="008C1E5F" w:rsidRPr="008C1E5F" w:rsidRDefault="008C1E5F" w:rsidP="008C1E5F">
      <w:pPr>
        <w:suppressAutoHyphens/>
        <w:spacing w:after="159" w:line="250" w:lineRule="auto"/>
        <w:ind w:left="10" w:right="1" w:hanging="10"/>
        <w:contextualSpacing/>
        <w:jc w:val="center"/>
        <w:rPr>
          <w:rFonts w:ascii="Arial" w:eastAsia="Microsoft JhengHei" w:hAnsi="Arial" w:cs="Arial"/>
          <w:b/>
          <w:color w:val="000000"/>
          <w:kern w:val="1"/>
          <w:sz w:val="24"/>
          <w:szCs w:val="24"/>
          <w:lang w:val="en-US"/>
          <w14:ligatures w14:val="none"/>
        </w:rPr>
      </w:pPr>
    </w:p>
    <w:p w14:paraId="30B02971" w14:textId="3A60F345" w:rsidR="008C1E5F" w:rsidRPr="008C1E5F" w:rsidRDefault="008C1E5F" w:rsidP="008C1E5F">
      <w:pPr>
        <w:suppressAutoHyphens/>
        <w:spacing w:after="159" w:line="250" w:lineRule="auto"/>
        <w:ind w:left="10" w:right="1" w:hanging="10"/>
        <w:contextualSpacing/>
        <w:jc w:val="center"/>
        <w:rPr>
          <w:rFonts w:ascii="Arial" w:eastAsia="Microsoft JhengHei" w:hAnsi="Arial" w:cs="Arial"/>
          <w:b/>
          <w:color w:val="000000"/>
          <w:kern w:val="1"/>
          <w:sz w:val="24"/>
          <w:szCs w:val="24"/>
          <w:lang w:val="en-US"/>
          <w14:ligatures w14:val="none"/>
        </w:rPr>
      </w:pPr>
      <w:r w:rsidRPr="008C1E5F">
        <w:rPr>
          <w:rFonts w:ascii="Arial" w:eastAsia="Microsoft JhengHei" w:hAnsi="Arial" w:cs="Arial"/>
          <w:b/>
          <w:color w:val="000000"/>
          <w:kern w:val="1"/>
          <w:sz w:val="24"/>
          <w:szCs w:val="24"/>
          <w:lang w:val="en-US"/>
          <w14:ligatures w14:val="none"/>
        </w:rPr>
        <w:t>DANILO ROGÉRIO CORTEZ                         ROZANGELA GALANTI NILSEN</w:t>
      </w:r>
    </w:p>
    <w:p w14:paraId="7132B2E8" w14:textId="5FB15D82" w:rsidR="008C1E5F" w:rsidRPr="008C1E5F" w:rsidRDefault="008C1E5F" w:rsidP="008C1E5F">
      <w:pPr>
        <w:suppressAutoHyphens/>
        <w:spacing w:after="159" w:line="250" w:lineRule="auto"/>
        <w:ind w:right="1"/>
        <w:contextualSpacing/>
        <w:rPr>
          <w:rFonts w:ascii="Arial" w:eastAsia="Microsoft JhengHei" w:hAnsi="Arial" w:cs="Arial"/>
          <w:b/>
          <w:color w:val="000000"/>
          <w:kern w:val="1"/>
          <w:sz w:val="24"/>
          <w:szCs w:val="24"/>
          <w:lang w:val="en-US"/>
          <w14:ligatures w14:val="none"/>
        </w:rPr>
      </w:pPr>
      <w:r>
        <w:rPr>
          <w:rFonts w:ascii="Arial" w:eastAsia="Microsoft JhengHei" w:hAnsi="Arial" w:cs="Arial"/>
          <w:b/>
          <w:color w:val="000000"/>
          <w:kern w:val="1"/>
          <w:sz w:val="24"/>
          <w:szCs w:val="24"/>
          <w:lang w:val="en-US"/>
          <w14:ligatures w14:val="none"/>
        </w:rPr>
        <w:t xml:space="preserve"> </w:t>
      </w:r>
      <w:r w:rsidRPr="008C1E5F">
        <w:rPr>
          <w:rFonts w:ascii="Arial" w:eastAsia="Microsoft JhengHei" w:hAnsi="Arial" w:cs="Arial"/>
          <w:b/>
          <w:color w:val="000000"/>
          <w:kern w:val="1"/>
          <w:sz w:val="24"/>
          <w:szCs w:val="24"/>
          <w:lang w:val="en-US"/>
          <w14:ligatures w14:val="none"/>
        </w:rPr>
        <w:t>Presidente</w:t>
      </w:r>
      <w:r w:rsidRPr="008C1E5F">
        <w:rPr>
          <w:rFonts w:ascii="Arial" w:eastAsia="Microsoft JhengHei" w:hAnsi="Arial" w:cs="Arial"/>
          <w:b/>
          <w:color w:val="000000"/>
          <w:kern w:val="1"/>
          <w:sz w:val="24"/>
          <w:szCs w:val="24"/>
          <w:lang w:val="en-US"/>
          <w14:ligatures w14:val="none"/>
        </w:rPr>
        <w:tab/>
      </w:r>
      <w:r w:rsidRPr="008C1E5F">
        <w:rPr>
          <w:rFonts w:ascii="Arial" w:eastAsia="Microsoft JhengHei" w:hAnsi="Arial" w:cs="Arial"/>
          <w:b/>
          <w:color w:val="000000"/>
          <w:kern w:val="1"/>
          <w:sz w:val="24"/>
          <w:szCs w:val="24"/>
          <w:lang w:val="en-US"/>
          <w14:ligatures w14:val="none"/>
        </w:rPr>
        <w:tab/>
      </w:r>
      <w:r w:rsidRPr="008C1E5F">
        <w:rPr>
          <w:rFonts w:ascii="Arial" w:eastAsia="Microsoft JhengHei" w:hAnsi="Arial" w:cs="Arial"/>
          <w:b/>
          <w:color w:val="000000"/>
          <w:kern w:val="1"/>
          <w:sz w:val="24"/>
          <w:szCs w:val="24"/>
          <w:lang w:val="en-US"/>
          <w14:ligatures w14:val="none"/>
        </w:rPr>
        <w:tab/>
        <w:t xml:space="preserve">         </w:t>
      </w:r>
      <w:r>
        <w:rPr>
          <w:rFonts w:ascii="Arial" w:eastAsia="Microsoft JhengHei" w:hAnsi="Arial" w:cs="Arial"/>
          <w:b/>
          <w:color w:val="000000"/>
          <w:kern w:val="1"/>
          <w:sz w:val="24"/>
          <w:szCs w:val="24"/>
          <w:lang w:val="en-US"/>
          <w14:ligatures w14:val="none"/>
        </w:rPr>
        <w:t xml:space="preserve">                    </w:t>
      </w:r>
      <w:r w:rsidRPr="008C1E5F">
        <w:rPr>
          <w:rFonts w:ascii="Arial" w:eastAsia="Microsoft JhengHei" w:hAnsi="Arial" w:cs="Arial"/>
          <w:b/>
          <w:color w:val="000000"/>
          <w:kern w:val="1"/>
          <w:sz w:val="24"/>
          <w:szCs w:val="24"/>
          <w:lang w:val="en-US"/>
          <w14:ligatures w14:val="none"/>
        </w:rPr>
        <w:t xml:space="preserve">  </w:t>
      </w:r>
      <w:proofErr w:type="spellStart"/>
      <w:r w:rsidRPr="008C1E5F">
        <w:rPr>
          <w:rFonts w:ascii="Arial" w:eastAsia="Microsoft JhengHei" w:hAnsi="Arial" w:cs="Arial"/>
          <w:b/>
          <w:color w:val="000000"/>
          <w:kern w:val="1"/>
          <w:sz w:val="24"/>
          <w:szCs w:val="24"/>
          <w:lang w:val="en-US"/>
          <w14:ligatures w14:val="none"/>
        </w:rPr>
        <w:t>Primeira</w:t>
      </w:r>
      <w:proofErr w:type="spellEnd"/>
      <w:r w:rsidRPr="008C1E5F">
        <w:rPr>
          <w:rFonts w:ascii="Arial" w:eastAsia="Microsoft JhengHei" w:hAnsi="Arial" w:cs="Arial"/>
          <w:b/>
          <w:color w:val="000000"/>
          <w:kern w:val="1"/>
          <w:sz w:val="24"/>
          <w:szCs w:val="24"/>
          <w:lang w:val="en-US"/>
          <w14:ligatures w14:val="none"/>
        </w:rPr>
        <w:t xml:space="preserve"> </w:t>
      </w:r>
      <w:proofErr w:type="spellStart"/>
      <w:r w:rsidRPr="008C1E5F">
        <w:rPr>
          <w:rFonts w:ascii="Arial" w:eastAsia="Microsoft JhengHei" w:hAnsi="Arial" w:cs="Arial"/>
          <w:b/>
          <w:color w:val="000000"/>
          <w:kern w:val="1"/>
          <w:sz w:val="24"/>
          <w:szCs w:val="24"/>
          <w:lang w:val="en-US"/>
          <w14:ligatures w14:val="none"/>
        </w:rPr>
        <w:t>Secretária</w:t>
      </w:r>
      <w:proofErr w:type="spellEnd"/>
    </w:p>
    <w:p w14:paraId="41066CD6" w14:textId="77777777" w:rsidR="008C1E5F" w:rsidRPr="008C1E5F" w:rsidRDefault="008C1E5F" w:rsidP="008C1E5F">
      <w:pPr>
        <w:suppressAutoHyphens/>
        <w:spacing w:after="159" w:line="250" w:lineRule="auto"/>
        <w:ind w:left="10" w:right="1" w:hanging="10"/>
        <w:contextualSpacing/>
        <w:jc w:val="center"/>
        <w:rPr>
          <w:rFonts w:ascii="Arial" w:eastAsia="Microsoft JhengHei" w:hAnsi="Arial" w:cs="Arial"/>
          <w:b/>
          <w:color w:val="000000"/>
          <w:kern w:val="1"/>
          <w:sz w:val="24"/>
          <w:szCs w:val="24"/>
          <w:lang w:val="en-US"/>
          <w14:ligatures w14:val="none"/>
        </w:rPr>
      </w:pPr>
    </w:p>
    <w:p w14:paraId="2E8A1FA4" w14:textId="77777777" w:rsidR="008C1E5F" w:rsidRPr="008C1E5F" w:rsidRDefault="008C1E5F" w:rsidP="008C1E5F">
      <w:pPr>
        <w:suppressAutoHyphens/>
        <w:spacing w:after="159" w:line="250" w:lineRule="auto"/>
        <w:ind w:left="10" w:right="1" w:firstLine="567"/>
        <w:contextualSpacing/>
        <w:jc w:val="center"/>
        <w:rPr>
          <w:rFonts w:ascii="Arial" w:eastAsia="Microsoft JhengHei" w:hAnsi="Arial" w:cs="Arial"/>
          <w:color w:val="000000"/>
          <w:kern w:val="1"/>
          <w:sz w:val="24"/>
          <w:szCs w:val="24"/>
          <w:lang w:val="en-US"/>
          <w14:ligatures w14:val="none"/>
        </w:rPr>
      </w:pPr>
      <w:proofErr w:type="spellStart"/>
      <w:r w:rsidRPr="008C1E5F">
        <w:rPr>
          <w:rFonts w:ascii="Arial" w:eastAsia="Microsoft JhengHei" w:hAnsi="Arial" w:cs="Arial"/>
          <w:color w:val="000000"/>
          <w:kern w:val="1"/>
          <w:sz w:val="24"/>
          <w:szCs w:val="24"/>
          <w:lang w:val="en-US"/>
          <w14:ligatures w14:val="none"/>
        </w:rPr>
        <w:t>Registrado</w:t>
      </w:r>
      <w:proofErr w:type="spellEnd"/>
      <w:r w:rsidRPr="008C1E5F">
        <w:rPr>
          <w:rFonts w:ascii="Arial" w:eastAsia="Microsoft JhengHei" w:hAnsi="Arial" w:cs="Arial"/>
          <w:color w:val="000000"/>
          <w:kern w:val="1"/>
          <w:sz w:val="24"/>
          <w:szCs w:val="24"/>
          <w:lang w:val="en-US"/>
          <w14:ligatures w14:val="none"/>
        </w:rPr>
        <w:t xml:space="preserve"> </w:t>
      </w:r>
      <w:proofErr w:type="spellStart"/>
      <w:r w:rsidRPr="008C1E5F">
        <w:rPr>
          <w:rFonts w:ascii="Arial" w:eastAsia="Microsoft JhengHei" w:hAnsi="Arial" w:cs="Arial"/>
          <w:color w:val="000000"/>
          <w:kern w:val="1"/>
          <w:sz w:val="24"/>
          <w:szCs w:val="24"/>
          <w:lang w:val="en-US"/>
          <w14:ligatures w14:val="none"/>
        </w:rPr>
        <w:t>em</w:t>
      </w:r>
      <w:proofErr w:type="spellEnd"/>
      <w:r w:rsidRPr="008C1E5F">
        <w:rPr>
          <w:rFonts w:ascii="Arial" w:eastAsia="Microsoft JhengHei" w:hAnsi="Arial" w:cs="Arial"/>
          <w:color w:val="000000"/>
          <w:kern w:val="1"/>
          <w:sz w:val="24"/>
          <w:szCs w:val="24"/>
          <w:lang w:val="en-US"/>
          <w14:ligatures w14:val="none"/>
        </w:rPr>
        <w:t xml:space="preserve"> </w:t>
      </w:r>
      <w:proofErr w:type="spellStart"/>
      <w:r w:rsidRPr="008C1E5F">
        <w:rPr>
          <w:rFonts w:ascii="Arial" w:eastAsia="Microsoft JhengHei" w:hAnsi="Arial" w:cs="Arial"/>
          <w:color w:val="000000"/>
          <w:kern w:val="1"/>
          <w:sz w:val="24"/>
          <w:szCs w:val="24"/>
          <w:lang w:val="en-US"/>
          <w14:ligatures w14:val="none"/>
        </w:rPr>
        <w:t>livro</w:t>
      </w:r>
      <w:proofErr w:type="spellEnd"/>
      <w:r w:rsidRPr="008C1E5F">
        <w:rPr>
          <w:rFonts w:ascii="Arial" w:eastAsia="Microsoft JhengHei" w:hAnsi="Arial" w:cs="Arial"/>
          <w:color w:val="000000"/>
          <w:kern w:val="1"/>
          <w:sz w:val="24"/>
          <w:szCs w:val="24"/>
          <w:lang w:val="en-US"/>
          <w14:ligatures w14:val="none"/>
        </w:rPr>
        <w:t xml:space="preserve"> </w:t>
      </w:r>
      <w:proofErr w:type="spellStart"/>
      <w:r w:rsidRPr="008C1E5F">
        <w:rPr>
          <w:rFonts w:ascii="Arial" w:eastAsia="Microsoft JhengHei" w:hAnsi="Arial" w:cs="Arial"/>
          <w:color w:val="000000"/>
          <w:kern w:val="1"/>
          <w:sz w:val="24"/>
          <w:szCs w:val="24"/>
          <w:lang w:val="en-US"/>
          <w14:ligatures w14:val="none"/>
        </w:rPr>
        <w:t>próprio</w:t>
      </w:r>
      <w:proofErr w:type="spellEnd"/>
      <w:r w:rsidRPr="008C1E5F">
        <w:rPr>
          <w:rFonts w:ascii="Arial" w:eastAsia="Microsoft JhengHei" w:hAnsi="Arial" w:cs="Arial"/>
          <w:color w:val="000000"/>
          <w:kern w:val="1"/>
          <w:sz w:val="24"/>
          <w:szCs w:val="24"/>
          <w:lang w:val="en-US"/>
          <w14:ligatures w14:val="none"/>
        </w:rPr>
        <w:t xml:space="preserve"> e </w:t>
      </w:r>
      <w:proofErr w:type="spellStart"/>
      <w:r w:rsidRPr="008C1E5F">
        <w:rPr>
          <w:rFonts w:ascii="Arial" w:eastAsia="Microsoft JhengHei" w:hAnsi="Arial" w:cs="Arial"/>
          <w:color w:val="000000"/>
          <w:kern w:val="1"/>
          <w:sz w:val="24"/>
          <w:szCs w:val="24"/>
          <w:lang w:val="en-US"/>
          <w14:ligatures w14:val="none"/>
        </w:rPr>
        <w:t>publicado</w:t>
      </w:r>
      <w:proofErr w:type="spellEnd"/>
      <w:r w:rsidRPr="008C1E5F">
        <w:rPr>
          <w:rFonts w:ascii="Arial" w:eastAsia="Microsoft JhengHei" w:hAnsi="Arial" w:cs="Arial"/>
          <w:color w:val="000000"/>
          <w:kern w:val="1"/>
          <w:sz w:val="24"/>
          <w:szCs w:val="24"/>
          <w:lang w:val="en-US"/>
          <w14:ligatures w14:val="none"/>
        </w:rPr>
        <w:t xml:space="preserve"> </w:t>
      </w:r>
      <w:proofErr w:type="spellStart"/>
      <w:r w:rsidRPr="008C1E5F">
        <w:rPr>
          <w:rFonts w:ascii="Arial" w:eastAsia="Microsoft JhengHei" w:hAnsi="Arial" w:cs="Arial"/>
          <w:color w:val="000000"/>
          <w:kern w:val="1"/>
          <w:sz w:val="24"/>
          <w:szCs w:val="24"/>
          <w:lang w:val="en-US"/>
          <w14:ligatures w14:val="none"/>
        </w:rPr>
        <w:t>por</w:t>
      </w:r>
      <w:proofErr w:type="spellEnd"/>
      <w:r w:rsidRPr="008C1E5F">
        <w:rPr>
          <w:rFonts w:ascii="Arial" w:eastAsia="Microsoft JhengHei" w:hAnsi="Arial" w:cs="Arial"/>
          <w:color w:val="000000"/>
          <w:kern w:val="1"/>
          <w:sz w:val="24"/>
          <w:szCs w:val="24"/>
          <w:lang w:val="en-US"/>
          <w14:ligatures w14:val="none"/>
        </w:rPr>
        <w:t xml:space="preserve"> </w:t>
      </w:r>
      <w:proofErr w:type="spellStart"/>
      <w:r w:rsidRPr="008C1E5F">
        <w:rPr>
          <w:rFonts w:ascii="Arial" w:eastAsia="Microsoft JhengHei" w:hAnsi="Arial" w:cs="Arial"/>
          <w:color w:val="000000"/>
          <w:kern w:val="1"/>
          <w:sz w:val="24"/>
          <w:szCs w:val="24"/>
          <w:lang w:val="en-US"/>
          <w14:ligatures w14:val="none"/>
        </w:rPr>
        <w:t>afixação</w:t>
      </w:r>
      <w:proofErr w:type="spellEnd"/>
      <w:r w:rsidRPr="008C1E5F">
        <w:rPr>
          <w:rFonts w:ascii="Arial" w:eastAsia="Microsoft JhengHei" w:hAnsi="Arial" w:cs="Arial"/>
          <w:color w:val="000000"/>
          <w:kern w:val="1"/>
          <w:sz w:val="24"/>
          <w:szCs w:val="24"/>
          <w:lang w:val="en-US"/>
          <w14:ligatures w14:val="none"/>
        </w:rPr>
        <w:t xml:space="preserve"> </w:t>
      </w:r>
      <w:proofErr w:type="spellStart"/>
      <w:r w:rsidRPr="008C1E5F">
        <w:rPr>
          <w:rFonts w:ascii="Arial" w:eastAsia="Microsoft JhengHei" w:hAnsi="Arial" w:cs="Arial"/>
          <w:color w:val="000000"/>
          <w:kern w:val="1"/>
          <w:sz w:val="24"/>
          <w:szCs w:val="24"/>
          <w:lang w:val="en-US"/>
          <w14:ligatures w14:val="none"/>
        </w:rPr>
        <w:t>em</w:t>
      </w:r>
      <w:proofErr w:type="spellEnd"/>
      <w:r w:rsidRPr="008C1E5F">
        <w:rPr>
          <w:rFonts w:ascii="Arial" w:eastAsia="Microsoft JhengHei" w:hAnsi="Arial" w:cs="Arial"/>
          <w:color w:val="000000"/>
          <w:kern w:val="1"/>
          <w:sz w:val="24"/>
          <w:szCs w:val="24"/>
          <w:lang w:val="en-US"/>
          <w14:ligatures w14:val="none"/>
        </w:rPr>
        <w:t xml:space="preserve"> local de </w:t>
      </w:r>
      <w:proofErr w:type="spellStart"/>
      <w:r w:rsidRPr="008C1E5F">
        <w:rPr>
          <w:rFonts w:ascii="Arial" w:eastAsia="Microsoft JhengHei" w:hAnsi="Arial" w:cs="Arial"/>
          <w:color w:val="000000"/>
          <w:kern w:val="1"/>
          <w:sz w:val="24"/>
          <w:szCs w:val="24"/>
          <w:lang w:val="en-US"/>
          <w14:ligatures w14:val="none"/>
        </w:rPr>
        <w:t>acesso</w:t>
      </w:r>
      <w:proofErr w:type="spellEnd"/>
      <w:r w:rsidRPr="008C1E5F">
        <w:rPr>
          <w:rFonts w:ascii="Arial" w:eastAsia="Microsoft JhengHei" w:hAnsi="Arial" w:cs="Arial"/>
          <w:color w:val="000000"/>
          <w:kern w:val="1"/>
          <w:sz w:val="24"/>
          <w:szCs w:val="24"/>
          <w:lang w:val="en-US"/>
          <w14:ligatures w14:val="none"/>
        </w:rPr>
        <w:t xml:space="preserve"> </w:t>
      </w:r>
      <w:proofErr w:type="spellStart"/>
      <w:r w:rsidRPr="008C1E5F">
        <w:rPr>
          <w:rFonts w:ascii="Arial" w:eastAsia="Microsoft JhengHei" w:hAnsi="Arial" w:cs="Arial"/>
          <w:color w:val="000000"/>
          <w:kern w:val="1"/>
          <w:sz w:val="24"/>
          <w:szCs w:val="24"/>
          <w:lang w:val="en-US"/>
          <w14:ligatures w14:val="none"/>
        </w:rPr>
        <w:t>ao</w:t>
      </w:r>
      <w:proofErr w:type="spellEnd"/>
      <w:r w:rsidRPr="008C1E5F">
        <w:rPr>
          <w:rFonts w:ascii="Arial" w:eastAsia="Microsoft JhengHei" w:hAnsi="Arial" w:cs="Arial"/>
          <w:color w:val="000000"/>
          <w:kern w:val="1"/>
          <w:sz w:val="24"/>
          <w:szCs w:val="24"/>
          <w:lang w:val="en-US"/>
          <w14:ligatures w14:val="none"/>
        </w:rPr>
        <w:t xml:space="preserve"> </w:t>
      </w:r>
      <w:proofErr w:type="spellStart"/>
      <w:r w:rsidRPr="008C1E5F">
        <w:rPr>
          <w:rFonts w:ascii="Arial" w:eastAsia="Microsoft JhengHei" w:hAnsi="Arial" w:cs="Arial"/>
          <w:color w:val="000000"/>
          <w:kern w:val="1"/>
          <w:sz w:val="24"/>
          <w:szCs w:val="24"/>
          <w:lang w:val="en-US"/>
          <w14:ligatures w14:val="none"/>
        </w:rPr>
        <w:t>público</w:t>
      </w:r>
      <w:proofErr w:type="spellEnd"/>
      <w:r w:rsidRPr="008C1E5F">
        <w:rPr>
          <w:rFonts w:ascii="Arial" w:eastAsia="Microsoft JhengHei" w:hAnsi="Arial" w:cs="Arial"/>
          <w:color w:val="000000"/>
          <w:kern w:val="1"/>
          <w:sz w:val="24"/>
          <w:szCs w:val="24"/>
          <w:lang w:val="en-US"/>
          <w14:ligatures w14:val="none"/>
        </w:rPr>
        <w:t xml:space="preserve">, </w:t>
      </w:r>
      <w:proofErr w:type="spellStart"/>
      <w:r w:rsidRPr="008C1E5F">
        <w:rPr>
          <w:rFonts w:ascii="Arial" w:eastAsia="Microsoft JhengHei" w:hAnsi="Arial" w:cs="Arial"/>
          <w:color w:val="000000"/>
          <w:kern w:val="1"/>
          <w:sz w:val="24"/>
          <w:szCs w:val="24"/>
          <w:lang w:val="en-US"/>
          <w14:ligatures w14:val="none"/>
        </w:rPr>
        <w:t>nos</w:t>
      </w:r>
      <w:proofErr w:type="spellEnd"/>
      <w:r w:rsidRPr="008C1E5F">
        <w:rPr>
          <w:rFonts w:ascii="Arial" w:eastAsia="Microsoft JhengHei" w:hAnsi="Arial" w:cs="Arial"/>
          <w:color w:val="000000"/>
          <w:kern w:val="1"/>
          <w:sz w:val="24"/>
          <w:szCs w:val="24"/>
          <w:lang w:val="en-US"/>
          <w14:ligatures w14:val="none"/>
        </w:rPr>
        <w:t xml:space="preserve"> </w:t>
      </w:r>
      <w:proofErr w:type="spellStart"/>
      <w:r w:rsidRPr="008C1E5F">
        <w:rPr>
          <w:rFonts w:ascii="Arial" w:eastAsia="Microsoft JhengHei" w:hAnsi="Arial" w:cs="Arial"/>
          <w:color w:val="000000"/>
          <w:kern w:val="1"/>
          <w:sz w:val="24"/>
          <w:szCs w:val="24"/>
          <w:lang w:val="en-US"/>
          <w14:ligatures w14:val="none"/>
        </w:rPr>
        <w:t>termos</w:t>
      </w:r>
      <w:proofErr w:type="spellEnd"/>
      <w:r w:rsidRPr="008C1E5F">
        <w:rPr>
          <w:rFonts w:ascii="Arial" w:eastAsia="Microsoft JhengHei" w:hAnsi="Arial" w:cs="Arial"/>
          <w:color w:val="000000"/>
          <w:kern w:val="1"/>
          <w:sz w:val="24"/>
          <w:szCs w:val="24"/>
          <w:lang w:val="en-US"/>
          <w14:ligatures w14:val="none"/>
        </w:rPr>
        <w:t xml:space="preserve"> da Lei </w:t>
      </w:r>
      <w:proofErr w:type="spellStart"/>
      <w:r w:rsidRPr="008C1E5F">
        <w:rPr>
          <w:rFonts w:ascii="Arial" w:eastAsia="Microsoft JhengHei" w:hAnsi="Arial" w:cs="Arial"/>
          <w:color w:val="000000"/>
          <w:kern w:val="1"/>
          <w:sz w:val="24"/>
          <w:szCs w:val="24"/>
          <w:lang w:val="en-US"/>
          <w14:ligatures w14:val="none"/>
        </w:rPr>
        <w:t>Orgânica</w:t>
      </w:r>
      <w:proofErr w:type="spellEnd"/>
      <w:r w:rsidRPr="008C1E5F">
        <w:rPr>
          <w:rFonts w:ascii="Arial" w:eastAsia="Microsoft JhengHei" w:hAnsi="Arial" w:cs="Arial"/>
          <w:color w:val="000000"/>
          <w:kern w:val="1"/>
          <w:sz w:val="24"/>
          <w:szCs w:val="24"/>
          <w:lang w:val="en-US"/>
          <w14:ligatures w14:val="none"/>
        </w:rPr>
        <w:t xml:space="preserve"> do </w:t>
      </w:r>
      <w:proofErr w:type="spellStart"/>
      <w:r w:rsidRPr="008C1E5F">
        <w:rPr>
          <w:rFonts w:ascii="Arial" w:eastAsia="Microsoft JhengHei" w:hAnsi="Arial" w:cs="Arial"/>
          <w:color w:val="000000"/>
          <w:kern w:val="1"/>
          <w:sz w:val="24"/>
          <w:szCs w:val="24"/>
          <w:lang w:val="en-US"/>
          <w14:ligatures w14:val="none"/>
        </w:rPr>
        <w:t>Município</w:t>
      </w:r>
      <w:proofErr w:type="spellEnd"/>
      <w:r w:rsidRPr="008C1E5F">
        <w:rPr>
          <w:rFonts w:ascii="Arial" w:eastAsia="Microsoft JhengHei" w:hAnsi="Arial" w:cs="Arial"/>
          <w:color w:val="000000"/>
          <w:kern w:val="1"/>
          <w:sz w:val="24"/>
          <w:szCs w:val="24"/>
          <w:lang w:val="en-US"/>
          <w14:ligatures w14:val="none"/>
        </w:rPr>
        <w:t>.</w:t>
      </w:r>
    </w:p>
    <w:p w14:paraId="03EC9E83" w14:textId="3ABBFB49" w:rsidR="008C1E5F" w:rsidRPr="008C1E5F" w:rsidRDefault="008C1E5F" w:rsidP="008C1E5F">
      <w:pPr>
        <w:suppressAutoHyphens/>
        <w:spacing w:after="159" w:line="250" w:lineRule="auto"/>
        <w:ind w:left="10" w:right="1" w:firstLine="567"/>
        <w:contextualSpacing/>
        <w:jc w:val="center"/>
        <w:rPr>
          <w:rFonts w:ascii="Arial" w:eastAsia="Microsoft JhengHei" w:hAnsi="Arial" w:cs="Arial"/>
          <w:color w:val="000000"/>
          <w:kern w:val="1"/>
          <w:sz w:val="24"/>
          <w:szCs w:val="24"/>
          <w:lang w:val="en-US"/>
          <w14:ligatures w14:val="none"/>
        </w:rPr>
      </w:pPr>
    </w:p>
    <w:p w14:paraId="2789C974" w14:textId="77777777" w:rsidR="008C1E5F" w:rsidRPr="008C1E5F" w:rsidRDefault="008C1E5F" w:rsidP="008C1E5F">
      <w:pPr>
        <w:suppressAutoHyphens/>
        <w:spacing w:after="159" w:line="250" w:lineRule="auto"/>
        <w:ind w:left="10" w:right="1" w:firstLine="567"/>
        <w:contextualSpacing/>
        <w:jc w:val="center"/>
        <w:rPr>
          <w:rFonts w:ascii="Arial" w:eastAsia="Microsoft JhengHei" w:hAnsi="Arial" w:cs="Arial"/>
          <w:color w:val="000000"/>
          <w:kern w:val="1"/>
          <w:sz w:val="24"/>
          <w:szCs w:val="24"/>
          <w:lang w:val="en-US"/>
          <w14:ligatures w14:val="none"/>
        </w:rPr>
      </w:pPr>
    </w:p>
    <w:p w14:paraId="6C023404" w14:textId="77777777" w:rsidR="008C1E5F" w:rsidRPr="008C1E5F" w:rsidRDefault="008C1E5F" w:rsidP="008C1E5F">
      <w:pPr>
        <w:suppressAutoHyphens/>
        <w:spacing w:after="159" w:line="250" w:lineRule="auto"/>
        <w:ind w:left="10" w:right="1" w:firstLine="567"/>
        <w:contextualSpacing/>
        <w:jc w:val="center"/>
        <w:rPr>
          <w:rFonts w:ascii="Arial" w:eastAsia="Microsoft JhengHei" w:hAnsi="Arial" w:cs="Arial"/>
          <w:color w:val="000000"/>
          <w:kern w:val="1"/>
          <w:sz w:val="24"/>
          <w:szCs w:val="24"/>
          <w:lang w:val="en-US"/>
          <w14:ligatures w14:val="none"/>
        </w:rPr>
      </w:pPr>
    </w:p>
    <w:p w14:paraId="2B92653B" w14:textId="77777777" w:rsidR="008C1E5F" w:rsidRPr="008C1E5F" w:rsidRDefault="008C1E5F" w:rsidP="008C1E5F">
      <w:pPr>
        <w:suppressAutoHyphens/>
        <w:spacing w:after="159" w:line="250" w:lineRule="auto"/>
        <w:ind w:left="10" w:right="1" w:hanging="10"/>
        <w:contextualSpacing/>
        <w:jc w:val="center"/>
        <w:rPr>
          <w:rFonts w:ascii="Arial" w:eastAsia="Microsoft JhengHei" w:hAnsi="Arial" w:cs="Arial"/>
          <w:b/>
          <w:color w:val="000000"/>
          <w:kern w:val="1"/>
          <w:sz w:val="24"/>
          <w:szCs w:val="24"/>
          <w:lang w:val="en-US"/>
          <w14:ligatures w14:val="none"/>
        </w:rPr>
      </w:pPr>
      <w:r w:rsidRPr="008C1E5F">
        <w:rPr>
          <w:rFonts w:ascii="Arial" w:eastAsia="Microsoft JhengHei" w:hAnsi="Arial" w:cs="Arial"/>
          <w:b/>
          <w:color w:val="000000"/>
          <w:kern w:val="1"/>
          <w:sz w:val="24"/>
          <w:szCs w:val="24"/>
          <w:lang w:val="en-US"/>
          <w14:ligatures w14:val="none"/>
        </w:rPr>
        <w:t>ELIANE DIAS</w:t>
      </w:r>
    </w:p>
    <w:p w14:paraId="2A4251F1" w14:textId="77777777" w:rsidR="008C1E5F" w:rsidRPr="008C1E5F" w:rsidRDefault="008C1E5F" w:rsidP="008C1E5F">
      <w:pPr>
        <w:suppressAutoHyphens/>
        <w:spacing w:after="159" w:line="250" w:lineRule="auto"/>
        <w:ind w:left="10" w:right="1" w:hanging="10"/>
        <w:contextualSpacing/>
        <w:jc w:val="center"/>
        <w:rPr>
          <w:rFonts w:ascii="Arial" w:eastAsia="Microsoft JhengHei" w:hAnsi="Arial" w:cs="Arial"/>
          <w:b/>
          <w:color w:val="000000"/>
          <w:kern w:val="1"/>
          <w:sz w:val="24"/>
          <w:szCs w:val="24"/>
          <w:lang w:val="en-US"/>
          <w14:ligatures w14:val="none"/>
        </w:rPr>
      </w:pPr>
      <w:proofErr w:type="spellStart"/>
      <w:r w:rsidRPr="008C1E5F">
        <w:rPr>
          <w:rFonts w:ascii="Arial" w:eastAsia="Microsoft JhengHei" w:hAnsi="Arial" w:cs="Arial"/>
          <w:b/>
          <w:color w:val="000000"/>
          <w:kern w:val="1"/>
          <w:sz w:val="24"/>
          <w:szCs w:val="24"/>
          <w:lang w:val="en-US"/>
          <w14:ligatures w14:val="none"/>
        </w:rPr>
        <w:t>Diretora</w:t>
      </w:r>
      <w:proofErr w:type="spellEnd"/>
      <w:r w:rsidRPr="008C1E5F">
        <w:rPr>
          <w:rFonts w:ascii="Arial" w:eastAsia="Microsoft JhengHei" w:hAnsi="Arial" w:cs="Arial"/>
          <w:b/>
          <w:color w:val="000000"/>
          <w:kern w:val="1"/>
          <w:sz w:val="24"/>
          <w:szCs w:val="24"/>
          <w:lang w:val="en-US"/>
          <w14:ligatures w14:val="none"/>
        </w:rPr>
        <w:t xml:space="preserve"> Geral</w:t>
      </w:r>
    </w:p>
    <w:p w14:paraId="4D4E454B" w14:textId="77777777" w:rsidR="008C1E5F" w:rsidRPr="008C1E5F" w:rsidRDefault="008C1E5F" w:rsidP="008C1E5F">
      <w:pPr>
        <w:spacing w:after="0" w:line="240" w:lineRule="auto"/>
        <w:jc w:val="center"/>
        <w:rPr>
          <w:rFonts w:ascii="Arial" w:eastAsia="Times New Roman" w:hAnsi="Arial" w:cs="Arial"/>
          <w:kern w:val="0"/>
          <w:sz w:val="24"/>
          <w:szCs w:val="24"/>
          <w:lang w:eastAsia="pt-BR"/>
          <w14:ligatures w14:val="none"/>
        </w:rPr>
      </w:pPr>
    </w:p>
    <w:p w14:paraId="4EC537AB" w14:textId="77777777" w:rsidR="008C1E5F" w:rsidRPr="008C1E5F" w:rsidRDefault="008C1E5F" w:rsidP="008C1E5F">
      <w:pPr>
        <w:spacing w:after="240" w:line="360" w:lineRule="auto"/>
        <w:jc w:val="both"/>
        <w:rPr>
          <w:rFonts w:ascii="Arial" w:eastAsia="Times New Roman" w:hAnsi="Arial" w:cs="Arial"/>
          <w:kern w:val="0"/>
          <w:sz w:val="24"/>
          <w:szCs w:val="24"/>
          <w:lang w:eastAsia="pt-BR"/>
          <w14:ligatures w14:val="none"/>
        </w:rPr>
      </w:pPr>
    </w:p>
    <w:p w14:paraId="17DE9E05" w14:textId="77777777" w:rsidR="00A77D66" w:rsidRPr="00A77D66" w:rsidRDefault="00A77D66" w:rsidP="008C1E5F">
      <w:pPr>
        <w:spacing w:after="161" w:line="247" w:lineRule="auto"/>
        <w:ind w:firstLine="709"/>
        <w:jc w:val="both"/>
        <w:rPr>
          <w:rFonts w:ascii="Arial" w:hAnsi="Arial" w:cs="Arial"/>
          <w:sz w:val="24"/>
          <w:szCs w:val="24"/>
        </w:rPr>
      </w:pPr>
    </w:p>
    <w:p w14:paraId="61B0FDEB" w14:textId="77777777" w:rsidR="00A77D66" w:rsidRPr="00A77D66" w:rsidRDefault="00A77D66" w:rsidP="008C1E5F">
      <w:pPr>
        <w:spacing w:after="161" w:line="247" w:lineRule="auto"/>
        <w:ind w:left="709"/>
        <w:jc w:val="both"/>
        <w:rPr>
          <w:rFonts w:ascii="Arial" w:hAnsi="Arial" w:cs="Arial"/>
          <w:sz w:val="24"/>
          <w:szCs w:val="24"/>
        </w:rPr>
      </w:pPr>
    </w:p>
    <w:p w14:paraId="09BF089D" w14:textId="77777777" w:rsidR="009D1EAA" w:rsidRPr="00A77D66" w:rsidRDefault="009D1EAA" w:rsidP="008C1E5F">
      <w:pPr>
        <w:jc w:val="both"/>
        <w:rPr>
          <w:rFonts w:ascii="Arial" w:hAnsi="Arial" w:cs="Arial"/>
          <w:sz w:val="24"/>
          <w:szCs w:val="24"/>
        </w:rPr>
      </w:pPr>
    </w:p>
    <w:sectPr w:rsidR="009D1EAA" w:rsidRPr="00A77D66" w:rsidSect="008C1E5F">
      <w:pgSz w:w="11906" w:h="16838"/>
      <w:pgMar w:top="226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738B3"/>
    <w:multiLevelType w:val="hybridMultilevel"/>
    <w:tmpl w:val="B566B0F6"/>
    <w:lvl w:ilvl="0" w:tplc="4088FB64">
      <w:start w:val="1"/>
      <w:numFmt w:val="upperRoman"/>
      <w:lvlText w:val="%1"/>
      <w:lvlJc w:val="left"/>
      <w:pPr>
        <w:ind w:left="10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D6800C">
      <w:start w:val="1"/>
      <w:numFmt w:val="lowerLetter"/>
      <w:lvlText w:val="%2"/>
      <w:lvlJc w:val="left"/>
      <w:pPr>
        <w:ind w:left="18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760107C">
      <w:start w:val="1"/>
      <w:numFmt w:val="lowerRoman"/>
      <w:lvlText w:val="%3"/>
      <w:lvlJc w:val="left"/>
      <w:pPr>
        <w:ind w:left="2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CAA3CE4">
      <w:start w:val="1"/>
      <w:numFmt w:val="decimal"/>
      <w:lvlText w:val="%4"/>
      <w:lvlJc w:val="left"/>
      <w:pPr>
        <w:ind w:left="3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9E46E88">
      <w:start w:val="1"/>
      <w:numFmt w:val="lowerLetter"/>
      <w:lvlText w:val="%5"/>
      <w:lvlJc w:val="left"/>
      <w:pPr>
        <w:ind w:left="4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C68520E">
      <w:start w:val="1"/>
      <w:numFmt w:val="lowerRoman"/>
      <w:lvlText w:val="%6"/>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1BEE14C">
      <w:start w:val="1"/>
      <w:numFmt w:val="decimal"/>
      <w:lvlText w:val="%7"/>
      <w:lvlJc w:val="left"/>
      <w:pPr>
        <w:ind w:left="5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C8F86E">
      <w:start w:val="1"/>
      <w:numFmt w:val="lowerLetter"/>
      <w:lvlText w:val="%8"/>
      <w:lvlJc w:val="left"/>
      <w:pPr>
        <w:ind w:left="6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B3CA7E6">
      <w:start w:val="1"/>
      <w:numFmt w:val="lowerRoman"/>
      <w:lvlText w:val="%9"/>
      <w:lvlJc w:val="left"/>
      <w:pPr>
        <w:ind w:left="6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0CA44E5"/>
    <w:multiLevelType w:val="hybridMultilevel"/>
    <w:tmpl w:val="A594A758"/>
    <w:lvl w:ilvl="0" w:tplc="8460D4D0">
      <w:start w:val="1"/>
      <w:numFmt w:val="upperRoman"/>
      <w:lvlText w:val="%1"/>
      <w:lvlJc w:val="left"/>
      <w:pPr>
        <w:ind w:left="15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B3CC790">
      <w:start w:val="1"/>
      <w:numFmt w:val="lowerLetter"/>
      <w:lvlText w:val="%2"/>
      <w:lvlJc w:val="left"/>
      <w:pPr>
        <w:ind w:left="18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214A0D2">
      <w:start w:val="1"/>
      <w:numFmt w:val="lowerRoman"/>
      <w:lvlText w:val="%3"/>
      <w:lvlJc w:val="left"/>
      <w:pPr>
        <w:ind w:left="25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1E21E2C">
      <w:start w:val="1"/>
      <w:numFmt w:val="decimal"/>
      <w:lvlText w:val="%4"/>
      <w:lvlJc w:val="left"/>
      <w:pPr>
        <w:ind w:left="33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66A9EA">
      <w:start w:val="1"/>
      <w:numFmt w:val="lowerLetter"/>
      <w:lvlText w:val="%5"/>
      <w:lvlJc w:val="left"/>
      <w:pPr>
        <w:ind w:left="40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A82EFCA">
      <w:start w:val="1"/>
      <w:numFmt w:val="lowerRoman"/>
      <w:lvlText w:val="%6"/>
      <w:lvlJc w:val="left"/>
      <w:pPr>
        <w:ind w:left="47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2F87C1C">
      <w:start w:val="1"/>
      <w:numFmt w:val="decimal"/>
      <w:lvlText w:val="%7"/>
      <w:lvlJc w:val="left"/>
      <w:pPr>
        <w:ind w:left="54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E86C5C">
      <w:start w:val="1"/>
      <w:numFmt w:val="lowerLetter"/>
      <w:lvlText w:val="%8"/>
      <w:lvlJc w:val="left"/>
      <w:pPr>
        <w:ind w:left="6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BC8DFE">
      <w:start w:val="1"/>
      <w:numFmt w:val="lowerRoman"/>
      <w:lvlText w:val="%9"/>
      <w:lvlJc w:val="left"/>
      <w:pPr>
        <w:ind w:left="6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45727BF"/>
    <w:multiLevelType w:val="hybridMultilevel"/>
    <w:tmpl w:val="03529886"/>
    <w:lvl w:ilvl="0" w:tplc="E36E8F24">
      <w:start w:val="1"/>
      <w:numFmt w:val="upperRoman"/>
      <w:lvlText w:val="%1."/>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54BF6A">
      <w:start w:val="1"/>
      <w:numFmt w:val="lowerLetter"/>
      <w:lvlText w:val="%2"/>
      <w:lvlJc w:val="left"/>
      <w:pPr>
        <w:ind w:left="18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738E92E">
      <w:start w:val="1"/>
      <w:numFmt w:val="lowerRoman"/>
      <w:lvlText w:val="%3"/>
      <w:lvlJc w:val="left"/>
      <w:pPr>
        <w:ind w:left="25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46B49E">
      <w:start w:val="1"/>
      <w:numFmt w:val="decimal"/>
      <w:lvlText w:val="%4"/>
      <w:lvlJc w:val="left"/>
      <w:pPr>
        <w:ind w:left="33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E0990C">
      <w:start w:val="1"/>
      <w:numFmt w:val="lowerLetter"/>
      <w:lvlText w:val="%5"/>
      <w:lvlJc w:val="left"/>
      <w:pPr>
        <w:ind w:left="40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2FEB1C4">
      <w:start w:val="1"/>
      <w:numFmt w:val="lowerRoman"/>
      <w:lvlText w:val="%6"/>
      <w:lvlJc w:val="left"/>
      <w:pPr>
        <w:ind w:left="47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0E8AF20">
      <w:start w:val="1"/>
      <w:numFmt w:val="decimal"/>
      <w:lvlText w:val="%7"/>
      <w:lvlJc w:val="left"/>
      <w:pPr>
        <w:ind w:left="54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4A431C">
      <w:start w:val="1"/>
      <w:numFmt w:val="lowerLetter"/>
      <w:lvlText w:val="%8"/>
      <w:lvlJc w:val="left"/>
      <w:pPr>
        <w:ind w:left="6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6ACC86">
      <w:start w:val="1"/>
      <w:numFmt w:val="lowerRoman"/>
      <w:lvlText w:val="%9"/>
      <w:lvlJc w:val="left"/>
      <w:pPr>
        <w:ind w:left="6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AF33161"/>
    <w:multiLevelType w:val="hybridMultilevel"/>
    <w:tmpl w:val="06D8CCDE"/>
    <w:lvl w:ilvl="0" w:tplc="DE8C1AEC">
      <w:start w:val="1"/>
      <w:numFmt w:val="upperRoman"/>
      <w:lvlText w:val="%1"/>
      <w:lvlJc w:val="left"/>
      <w:pPr>
        <w:ind w:left="1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0F46D34">
      <w:start w:val="1"/>
      <w:numFmt w:val="lowerLetter"/>
      <w:lvlText w:val="%2"/>
      <w:lvlJc w:val="left"/>
      <w:pPr>
        <w:ind w:left="18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984635C">
      <w:start w:val="1"/>
      <w:numFmt w:val="lowerRoman"/>
      <w:lvlText w:val="%3"/>
      <w:lvlJc w:val="left"/>
      <w:pPr>
        <w:ind w:left="25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0B26D90">
      <w:start w:val="1"/>
      <w:numFmt w:val="decimal"/>
      <w:lvlText w:val="%4"/>
      <w:lvlJc w:val="left"/>
      <w:pPr>
        <w:ind w:left="33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3220222">
      <w:start w:val="1"/>
      <w:numFmt w:val="lowerLetter"/>
      <w:lvlText w:val="%5"/>
      <w:lvlJc w:val="left"/>
      <w:pPr>
        <w:ind w:left="40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8EAB280">
      <w:start w:val="1"/>
      <w:numFmt w:val="lowerRoman"/>
      <w:lvlText w:val="%6"/>
      <w:lvlJc w:val="left"/>
      <w:pPr>
        <w:ind w:left="47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5E3246">
      <w:start w:val="1"/>
      <w:numFmt w:val="decimal"/>
      <w:lvlText w:val="%7"/>
      <w:lvlJc w:val="left"/>
      <w:pPr>
        <w:ind w:left="54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02CBDC">
      <w:start w:val="1"/>
      <w:numFmt w:val="lowerLetter"/>
      <w:lvlText w:val="%8"/>
      <w:lvlJc w:val="left"/>
      <w:pPr>
        <w:ind w:left="6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5AC8B02">
      <w:start w:val="1"/>
      <w:numFmt w:val="lowerRoman"/>
      <w:lvlText w:val="%9"/>
      <w:lvlJc w:val="left"/>
      <w:pPr>
        <w:ind w:left="6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BB63DF6"/>
    <w:multiLevelType w:val="hybridMultilevel"/>
    <w:tmpl w:val="7C5097A8"/>
    <w:lvl w:ilvl="0" w:tplc="927C2ACA">
      <w:start w:val="1"/>
      <w:numFmt w:val="upperRoman"/>
      <w:lvlText w:val="%1"/>
      <w:lvlJc w:val="left"/>
      <w:pPr>
        <w:ind w:left="10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310587A">
      <w:start w:val="1"/>
      <w:numFmt w:val="lowerLetter"/>
      <w:lvlText w:val="%2"/>
      <w:lvlJc w:val="left"/>
      <w:pPr>
        <w:ind w:left="18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8641B4">
      <w:start w:val="1"/>
      <w:numFmt w:val="lowerRoman"/>
      <w:lvlText w:val="%3"/>
      <w:lvlJc w:val="left"/>
      <w:pPr>
        <w:ind w:left="2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BD0425E">
      <w:start w:val="1"/>
      <w:numFmt w:val="decimal"/>
      <w:lvlText w:val="%4"/>
      <w:lvlJc w:val="left"/>
      <w:pPr>
        <w:ind w:left="3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684B36">
      <w:start w:val="1"/>
      <w:numFmt w:val="lowerLetter"/>
      <w:lvlText w:val="%5"/>
      <w:lvlJc w:val="left"/>
      <w:pPr>
        <w:ind w:left="4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DCCB80A">
      <w:start w:val="1"/>
      <w:numFmt w:val="lowerRoman"/>
      <w:lvlText w:val="%6"/>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5DA8E54">
      <w:start w:val="1"/>
      <w:numFmt w:val="decimal"/>
      <w:lvlText w:val="%7"/>
      <w:lvlJc w:val="left"/>
      <w:pPr>
        <w:ind w:left="5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A266D2">
      <w:start w:val="1"/>
      <w:numFmt w:val="lowerLetter"/>
      <w:lvlText w:val="%8"/>
      <w:lvlJc w:val="left"/>
      <w:pPr>
        <w:ind w:left="6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F04279C">
      <w:start w:val="1"/>
      <w:numFmt w:val="lowerRoman"/>
      <w:lvlText w:val="%9"/>
      <w:lvlJc w:val="left"/>
      <w:pPr>
        <w:ind w:left="6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EEB18FE"/>
    <w:multiLevelType w:val="hybridMultilevel"/>
    <w:tmpl w:val="0A48E4CC"/>
    <w:lvl w:ilvl="0" w:tplc="097E94AC">
      <w:start w:val="1"/>
      <w:numFmt w:val="upperRoman"/>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7B24508">
      <w:start w:val="1"/>
      <w:numFmt w:val="lowerLetter"/>
      <w:lvlText w:val="%2"/>
      <w:lvlJc w:val="left"/>
      <w:pPr>
        <w:ind w:left="18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1BE6A16">
      <w:start w:val="1"/>
      <w:numFmt w:val="lowerRoman"/>
      <w:lvlText w:val="%3"/>
      <w:lvlJc w:val="left"/>
      <w:pPr>
        <w:ind w:left="2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EACC878">
      <w:start w:val="1"/>
      <w:numFmt w:val="decimal"/>
      <w:lvlText w:val="%4"/>
      <w:lvlJc w:val="left"/>
      <w:pPr>
        <w:ind w:left="3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224DFA6">
      <w:start w:val="1"/>
      <w:numFmt w:val="lowerLetter"/>
      <w:lvlText w:val="%5"/>
      <w:lvlJc w:val="left"/>
      <w:pPr>
        <w:ind w:left="4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4C28B44">
      <w:start w:val="1"/>
      <w:numFmt w:val="lowerRoman"/>
      <w:lvlText w:val="%6"/>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7A2A1EE">
      <w:start w:val="1"/>
      <w:numFmt w:val="decimal"/>
      <w:lvlText w:val="%7"/>
      <w:lvlJc w:val="left"/>
      <w:pPr>
        <w:ind w:left="5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B0A16D2">
      <w:start w:val="1"/>
      <w:numFmt w:val="lowerLetter"/>
      <w:lvlText w:val="%8"/>
      <w:lvlJc w:val="left"/>
      <w:pPr>
        <w:ind w:left="6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76A492">
      <w:start w:val="1"/>
      <w:numFmt w:val="lowerRoman"/>
      <w:lvlText w:val="%9"/>
      <w:lvlJc w:val="left"/>
      <w:pPr>
        <w:ind w:left="6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61E56C66"/>
    <w:multiLevelType w:val="hybridMultilevel"/>
    <w:tmpl w:val="B7269C80"/>
    <w:lvl w:ilvl="0" w:tplc="5E74EA46">
      <w:start w:val="1"/>
      <w:numFmt w:val="upperRoman"/>
      <w:lvlText w:val="%1"/>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129E3A">
      <w:start w:val="1"/>
      <w:numFmt w:val="lowerLetter"/>
      <w:lvlText w:val="%2"/>
      <w:lvlJc w:val="left"/>
      <w:pPr>
        <w:ind w:left="18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63009BC">
      <w:start w:val="1"/>
      <w:numFmt w:val="lowerRoman"/>
      <w:lvlText w:val="%3"/>
      <w:lvlJc w:val="left"/>
      <w:pPr>
        <w:ind w:left="25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27CC7B6">
      <w:start w:val="1"/>
      <w:numFmt w:val="decimal"/>
      <w:lvlText w:val="%4"/>
      <w:lvlJc w:val="left"/>
      <w:pPr>
        <w:ind w:left="33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DAA970">
      <w:start w:val="1"/>
      <w:numFmt w:val="lowerLetter"/>
      <w:lvlText w:val="%5"/>
      <w:lvlJc w:val="left"/>
      <w:pPr>
        <w:ind w:left="40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A985A36">
      <w:start w:val="1"/>
      <w:numFmt w:val="lowerRoman"/>
      <w:lvlText w:val="%6"/>
      <w:lvlJc w:val="left"/>
      <w:pPr>
        <w:ind w:left="47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DC818AA">
      <w:start w:val="1"/>
      <w:numFmt w:val="decimal"/>
      <w:lvlText w:val="%7"/>
      <w:lvlJc w:val="left"/>
      <w:pPr>
        <w:ind w:left="54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F4A6CC0">
      <w:start w:val="1"/>
      <w:numFmt w:val="lowerLetter"/>
      <w:lvlText w:val="%8"/>
      <w:lvlJc w:val="left"/>
      <w:pPr>
        <w:ind w:left="6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B8C10D0">
      <w:start w:val="1"/>
      <w:numFmt w:val="lowerRoman"/>
      <w:lvlText w:val="%9"/>
      <w:lvlJc w:val="left"/>
      <w:pPr>
        <w:ind w:left="6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63DA75B5"/>
    <w:multiLevelType w:val="hybridMultilevel"/>
    <w:tmpl w:val="E1F634E4"/>
    <w:lvl w:ilvl="0" w:tplc="9B9AE36C">
      <w:start w:val="1"/>
      <w:numFmt w:val="upperRoman"/>
      <w:lvlText w:val="%1"/>
      <w:lvlJc w:val="left"/>
      <w:pPr>
        <w:ind w:left="17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3AE15A">
      <w:start w:val="1"/>
      <w:numFmt w:val="lowerLetter"/>
      <w:lvlText w:val="%2"/>
      <w:lvlJc w:val="left"/>
      <w:pPr>
        <w:ind w:left="18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E6835B2">
      <w:start w:val="1"/>
      <w:numFmt w:val="lowerRoman"/>
      <w:lvlText w:val="%3"/>
      <w:lvlJc w:val="left"/>
      <w:pPr>
        <w:ind w:left="26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2A4821A">
      <w:start w:val="1"/>
      <w:numFmt w:val="decimal"/>
      <w:lvlText w:val="%4"/>
      <w:lvlJc w:val="left"/>
      <w:pPr>
        <w:ind w:left="33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30A5F6">
      <w:start w:val="1"/>
      <w:numFmt w:val="lowerLetter"/>
      <w:lvlText w:val="%5"/>
      <w:lvlJc w:val="left"/>
      <w:pPr>
        <w:ind w:left="4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7B494DA">
      <w:start w:val="1"/>
      <w:numFmt w:val="lowerRoman"/>
      <w:lvlText w:val="%6"/>
      <w:lvlJc w:val="left"/>
      <w:pPr>
        <w:ind w:left="47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CE1946">
      <w:start w:val="1"/>
      <w:numFmt w:val="decimal"/>
      <w:lvlText w:val="%7"/>
      <w:lvlJc w:val="left"/>
      <w:pPr>
        <w:ind w:left="5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20EF66">
      <w:start w:val="1"/>
      <w:numFmt w:val="lowerLetter"/>
      <w:lvlText w:val="%8"/>
      <w:lvlJc w:val="left"/>
      <w:pPr>
        <w:ind w:left="62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1AEEBAA">
      <w:start w:val="1"/>
      <w:numFmt w:val="lowerRoman"/>
      <w:lvlText w:val="%9"/>
      <w:lvlJc w:val="left"/>
      <w:pPr>
        <w:ind w:left="6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66AF0213"/>
    <w:multiLevelType w:val="hybridMultilevel"/>
    <w:tmpl w:val="8FFC2294"/>
    <w:lvl w:ilvl="0" w:tplc="FA74F3DE">
      <w:start w:val="1"/>
      <w:numFmt w:val="lowerLetter"/>
      <w:lvlText w:val="%1)"/>
      <w:lvlJc w:val="left"/>
      <w:pPr>
        <w:ind w:left="20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21C8616">
      <w:start w:val="1"/>
      <w:numFmt w:val="lowerLetter"/>
      <w:lvlText w:val="%2"/>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622A426">
      <w:start w:val="1"/>
      <w:numFmt w:val="lowerRoman"/>
      <w:lvlText w:val="%3"/>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87C5CE4">
      <w:start w:val="1"/>
      <w:numFmt w:val="decimal"/>
      <w:lvlText w:val="%4"/>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826A28">
      <w:start w:val="1"/>
      <w:numFmt w:val="lowerLetter"/>
      <w:lvlText w:val="%5"/>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82236C">
      <w:start w:val="1"/>
      <w:numFmt w:val="lowerRoman"/>
      <w:lvlText w:val="%6"/>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1EED966">
      <w:start w:val="1"/>
      <w:numFmt w:val="decimal"/>
      <w:lvlText w:val="%7"/>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460B30">
      <w:start w:val="1"/>
      <w:numFmt w:val="lowerLetter"/>
      <w:lvlText w:val="%8"/>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9F2FBA8">
      <w:start w:val="1"/>
      <w:numFmt w:val="lowerRoman"/>
      <w:lvlText w:val="%9"/>
      <w:lvlJc w:val="left"/>
      <w:pPr>
        <w:ind w:left="72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7C7612D3"/>
    <w:multiLevelType w:val="hybridMultilevel"/>
    <w:tmpl w:val="70C0D440"/>
    <w:lvl w:ilvl="0" w:tplc="5E74DFBC">
      <w:start w:val="1"/>
      <w:numFmt w:val="upperRoman"/>
      <w:lvlText w:val="%1"/>
      <w:lvlJc w:val="left"/>
      <w:pPr>
        <w:ind w:left="16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56AB452">
      <w:start w:val="1"/>
      <w:numFmt w:val="lowerLetter"/>
      <w:lvlText w:val="%2"/>
      <w:lvlJc w:val="left"/>
      <w:pPr>
        <w:ind w:left="18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AA44C8">
      <w:start w:val="1"/>
      <w:numFmt w:val="lowerRoman"/>
      <w:lvlText w:val="%3"/>
      <w:lvlJc w:val="left"/>
      <w:pPr>
        <w:ind w:left="26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E9CBE70">
      <w:start w:val="1"/>
      <w:numFmt w:val="decimal"/>
      <w:lvlText w:val="%4"/>
      <w:lvlJc w:val="left"/>
      <w:pPr>
        <w:ind w:left="33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DF40238">
      <w:start w:val="1"/>
      <w:numFmt w:val="lowerLetter"/>
      <w:lvlText w:val="%5"/>
      <w:lvlJc w:val="left"/>
      <w:pPr>
        <w:ind w:left="4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7F08B8C">
      <w:start w:val="1"/>
      <w:numFmt w:val="lowerRoman"/>
      <w:lvlText w:val="%6"/>
      <w:lvlJc w:val="left"/>
      <w:pPr>
        <w:ind w:left="47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32BF16">
      <w:start w:val="1"/>
      <w:numFmt w:val="decimal"/>
      <w:lvlText w:val="%7"/>
      <w:lvlJc w:val="left"/>
      <w:pPr>
        <w:ind w:left="5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B432FE">
      <w:start w:val="1"/>
      <w:numFmt w:val="lowerLetter"/>
      <w:lvlText w:val="%8"/>
      <w:lvlJc w:val="left"/>
      <w:pPr>
        <w:ind w:left="62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C6576">
      <w:start w:val="1"/>
      <w:numFmt w:val="lowerRoman"/>
      <w:lvlText w:val="%9"/>
      <w:lvlJc w:val="left"/>
      <w:pPr>
        <w:ind w:left="6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295567802">
    <w:abstractNumId w:val="9"/>
  </w:num>
  <w:num w:numId="2" w16cid:durableId="1750999861">
    <w:abstractNumId w:val="7"/>
  </w:num>
  <w:num w:numId="3" w16cid:durableId="1627850244">
    <w:abstractNumId w:val="4"/>
  </w:num>
  <w:num w:numId="4" w16cid:durableId="1967810316">
    <w:abstractNumId w:val="0"/>
  </w:num>
  <w:num w:numId="5" w16cid:durableId="604464275">
    <w:abstractNumId w:val="8"/>
  </w:num>
  <w:num w:numId="6" w16cid:durableId="1948461875">
    <w:abstractNumId w:val="1"/>
  </w:num>
  <w:num w:numId="7" w16cid:durableId="1630891576">
    <w:abstractNumId w:val="6"/>
  </w:num>
  <w:num w:numId="8" w16cid:durableId="1979844787">
    <w:abstractNumId w:val="3"/>
  </w:num>
  <w:num w:numId="9" w16cid:durableId="455221077">
    <w:abstractNumId w:val="2"/>
  </w:num>
  <w:num w:numId="10" w16cid:durableId="991070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D66"/>
    <w:rsid w:val="00237F5A"/>
    <w:rsid w:val="008C1E5F"/>
    <w:rsid w:val="009D1EAA"/>
    <w:rsid w:val="00A77D66"/>
    <w:rsid w:val="00F72C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12EBF"/>
  <w15:chartTrackingRefBased/>
  <w15:docId w15:val="{44AF2323-4AE1-4B10-8625-2939E5C1D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D66"/>
  </w:style>
  <w:style w:type="paragraph" w:styleId="Ttulo1">
    <w:name w:val="heading 1"/>
    <w:next w:val="Normal"/>
    <w:link w:val="Ttulo1Char"/>
    <w:uiPriority w:val="9"/>
    <w:unhideWhenUsed/>
    <w:qFormat/>
    <w:rsid w:val="00A77D66"/>
    <w:pPr>
      <w:keepNext/>
      <w:keepLines/>
      <w:spacing w:after="4" w:line="252" w:lineRule="auto"/>
      <w:ind w:left="536" w:hanging="10"/>
      <w:jc w:val="center"/>
      <w:outlineLvl w:val="0"/>
    </w:pPr>
    <w:rPr>
      <w:rFonts w:ascii="Times New Roman" w:eastAsia="Times New Roman" w:hAnsi="Times New Roman" w:cs="Times New Roman"/>
      <w:b/>
      <w:color w:val="0000FF"/>
      <w:kern w:val="0"/>
      <w:sz w:val="28"/>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77D66"/>
    <w:rPr>
      <w:rFonts w:ascii="Times New Roman" w:eastAsia="Times New Roman" w:hAnsi="Times New Roman" w:cs="Times New Roman"/>
      <w:b/>
      <w:color w:val="0000FF"/>
      <w:kern w:val="0"/>
      <w:sz w:val="28"/>
      <w:lang w:eastAsia="pt-BR"/>
      <w14:ligatures w14:val="none"/>
    </w:rPr>
  </w:style>
  <w:style w:type="paragraph" w:styleId="PargrafodaLista">
    <w:name w:val="List Paragraph"/>
    <w:basedOn w:val="Normal"/>
    <w:uiPriority w:val="34"/>
    <w:qFormat/>
    <w:rsid w:val="00A77D66"/>
    <w:pPr>
      <w:ind w:left="720"/>
      <w:contextualSpacing/>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840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2210</Words>
  <Characters>11939</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2</cp:revision>
  <cp:lastPrinted>2024-06-20T13:29:00Z</cp:lastPrinted>
  <dcterms:created xsi:type="dcterms:W3CDTF">2024-06-20T12:37:00Z</dcterms:created>
  <dcterms:modified xsi:type="dcterms:W3CDTF">2024-06-20T13:36:00Z</dcterms:modified>
</cp:coreProperties>
</file>